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72" w:rsidRPr="001A3E7D" w:rsidRDefault="00CC7924" w:rsidP="001A3E7D">
      <w:pPr>
        <w:jc w:val="center"/>
        <w:rPr>
          <w:b/>
        </w:rPr>
      </w:pPr>
      <w:bookmarkStart w:id="0" w:name="_GoBack"/>
      <w:bookmarkEnd w:id="0"/>
      <w:r w:rsidRPr="001A3E7D">
        <w:rPr>
          <w:b/>
        </w:rPr>
        <w:t>Agent Summary</w:t>
      </w:r>
      <w:r w:rsidR="009A1383">
        <w:rPr>
          <w:b/>
        </w:rPr>
        <w:t xml:space="preserve"> (CDC </w:t>
      </w:r>
      <w:hyperlink r:id="rId5" w:history="1">
        <w:r w:rsidR="009A1383" w:rsidRPr="000273E8">
          <w:rPr>
            <w:rStyle w:val="Hyperlink"/>
            <w:b/>
          </w:rPr>
          <w:t>BMBL5</w:t>
        </w:r>
      </w:hyperlink>
      <w:r w:rsidR="009A1383">
        <w:rPr>
          <w:b/>
        </w:rPr>
        <w:t>)</w:t>
      </w:r>
      <w:r w:rsidRPr="00CC7924">
        <w:rPr>
          <w:b/>
          <w:i/>
        </w:rPr>
        <w:t xml:space="preserve"> </w:t>
      </w:r>
      <w:r>
        <w:rPr>
          <w:b/>
        </w:rPr>
        <w:t xml:space="preserve">- </w:t>
      </w:r>
      <w:r w:rsidRPr="00CC7924">
        <w:rPr>
          <w:b/>
          <w:i/>
        </w:rPr>
        <w:t>Human Immunodeficiency Viruses</w:t>
      </w:r>
      <w:r>
        <w:rPr>
          <w:b/>
        </w:rPr>
        <w:t xml:space="preserve"> (</w:t>
      </w:r>
      <w:r w:rsidR="001A3E7D" w:rsidRPr="001A3E7D">
        <w:rPr>
          <w:b/>
        </w:rPr>
        <w:t>HIV</w:t>
      </w:r>
      <w:r>
        <w:rPr>
          <w:b/>
        </w:rPr>
        <w:t>)</w:t>
      </w:r>
      <w:r w:rsidR="001A3E7D" w:rsidRPr="001A3E7D">
        <w:rPr>
          <w:b/>
        </w:rPr>
        <w:t xml:space="preserve"> </w:t>
      </w:r>
    </w:p>
    <w:p w:rsidR="001A3E7D" w:rsidRPr="001A3E7D" w:rsidRDefault="001A3E7D" w:rsidP="001A3E7D">
      <w:pPr>
        <w:pStyle w:val="ListParagraph"/>
        <w:numPr>
          <w:ilvl w:val="0"/>
          <w:numId w:val="1"/>
        </w:numPr>
        <w:ind w:left="360"/>
        <w:rPr>
          <w:iCs/>
          <w:color w:val="221E1F"/>
          <w:sz w:val="24"/>
          <w:szCs w:val="24"/>
        </w:rPr>
      </w:pPr>
      <w:r>
        <w:rPr>
          <w:iCs/>
          <w:color w:val="221E1F"/>
          <w:sz w:val="24"/>
          <w:szCs w:val="24"/>
        </w:rPr>
        <w:t>Precaution</w:t>
      </w:r>
    </w:p>
    <w:p w:rsidR="00AF3EDB" w:rsidRDefault="001A3E7D" w:rsidP="00AF3EDB">
      <w:pPr>
        <w:rPr>
          <w:sz w:val="24"/>
          <w:szCs w:val="24"/>
        </w:rPr>
      </w:pPr>
      <w:r w:rsidRPr="003D01A1">
        <w:rPr>
          <w:sz w:val="24"/>
          <w:szCs w:val="24"/>
        </w:rPr>
        <w:t>Retroviruses are widely distributed as infectious agents of vertebrates. Within</w:t>
      </w:r>
      <w:r>
        <w:rPr>
          <w:sz w:val="24"/>
          <w:szCs w:val="24"/>
        </w:rPr>
        <w:t xml:space="preserve"> </w:t>
      </w:r>
      <w:r w:rsidRPr="003D01A1">
        <w:rPr>
          <w:sz w:val="24"/>
          <w:szCs w:val="24"/>
        </w:rPr>
        <w:t>the human population, spread is by close sexual contact</w:t>
      </w:r>
      <w:r w:rsidR="00AF3EDB">
        <w:rPr>
          <w:sz w:val="24"/>
          <w:szCs w:val="24"/>
        </w:rPr>
        <w:t xml:space="preserve">, </w:t>
      </w:r>
      <w:r w:rsidR="00AF3EDB" w:rsidRPr="00AF3EDB">
        <w:rPr>
          <w:sz w:val="24"/>
          <w:szCs w:val="24"/>
        </w:rPr>
        <w:t>infected drug needles, or breastfeeding, and attacks the immune system</w:t>
      </w:r>
      <w:r w:rsidRPr="003D01A1">
        <w:rPr>
          <w:sz w:val="24"/>
          <w:szCs w:val="24"/>
        </w:rPr>
        <w:t xml:space="preserve"> or parenteral exposure</w:t>
      </w:r>
      <w:r>
        <w:rPr>
          <w:sz w:val="24"/>
          <w:szCs w:val="24"/>
        </w:rPr>
        <w:t xml:space="preserve"> </w:t>
      </w:r>
      <w:r w:rsidRPr="003D01A1">
        <w:rPr>
          <w:sz w:val="24"/>
          <w:szCs w:val="24"/>
        </w:rPr>
        <w:t>through blood or blood products.</w:t>
      </w:r>
    </w:p>
    <w:p w:rsidR="00AF3EDB" w:rsidRDefault="00AF3EDB" w:rsidP="00F24DDA">
      <w:pPr>
        <w:rPr>
          <w:sz w:val="24"/>
          <w:szCs w:val="24"/>
        </w:rPr>
      </w:pPr>
      <w:r>
        <w:rPr>
          <w:sz w:val="24"/>
          <w:szCs w:val="24"/>
        </w:rPr>
        <w:t xml:space="preserve">HIV-1 virus is listed by U.S. </w:t>
      </w:r>
      <w:hyperlink r:id="rId6" w:history="1">
        <w:r w:rsidRPr="00E62CD5">
          <w:rPr>
            <w:rStyle w:val="Hyperlink"/>
            <w:sz w:val="24"/>
            <w:szCs w:val="24"/>
          </w:rPr>
          <w:t>Department of Health and Human Services (HHS) as human carcinogens</w:t>
        </w:r>
      </w:hyperlink>
      <w:r>
        <w:rPr>
          <w:sz w:val="24"/>
          <w:szCs w:val="24"/>
        </w:rPr>
        <w:t xml:space="preserve"> of </w:t>
      </w:r>
      <w:r w:rsidRPr="00AF3EDB">
        <w:rPr>
          <w:sz w:val="24"/>
          <w:szCs w:val="24"/>
        </w:rPr>
        <w:t>causing AIDS and leaving HIV-infected people more susceptible a variety of cancer types, including Hodgki</w:t>
      </w:r>
      <w:r w:rsidR="00F24DDA">
        <w:rPr>
          <w:sz w:val="24"/>
          <w:szCs w:val="24"/>
        </w:rPr>
        <w:t xml:space="preserve">n’s and non-Hodgkin’s lymphomas; </w:t>
      </w:r>
      <w:proofErr w:type="spellStart"/>
      <w:r w:rsidR="00F24DDA" w:rsidRPr="00F24DDA">
        <w:rPr>
          <w:sz w:val="24"/>
          <w:szCs w:val="24"/>
        </w:rPr>
        <w:t>anogenital</w:t>
      </w:r>
      <w:proofErr w:type="spellEnd"/>
      <w:r w:rsidR="00F24DDA" w:rsidRPr="00F24DDA">
        <w:rPr>
          <w:sz w:val="24"/>
          <w:szCs w:val="24"/>
        </w:rPr>
        <w:t xml:space="preserve"> cancers, including penile, vaginal/vulvar, cervix, and anal; Kaposi</w:t>
      </w:r>
      <w:r w:rsidR="00F24DDA">
        <w:rPr>
          <w:sz w:val="24"/>
          <w:szCs w:val="24"/>
        </w:rPr>
        <w:t xml:space="preserve"> </w:t>
      </w:r>
      <w:r w:rsidR="00F24DDA" w:rsidRPr="00F24DDA">
        <w:rPr>
          <w:sz w:val="24"/>
          <w:szCs w:val="24"/>
        </w:rPr>
        <w:t>sarcoma; and possibly oral-related cancers; and liver cancer. It also increases the</w:t>
      </w:r>
      <w:r w:rsidR="00F24DDA">
        <w:rPr>
          <w:sz w:val="24"/>
          <w:szCs w:val="24"/>
        </w:rPr>
        <w:t xml:space="preserve"> </w:t>
      </w:r>
      <w:r w:rsidR="00F24DDA" w:rsidRPr="00F24DDA">
        <w:rPr>
          <w:sz w:val="24"/>
          <w:szCs w:val="24"/>
        </w:rPr>
        <w:t>risk of other types of cancers, including non-melanoma skin cancer, eye cancer,</w:t>
      </w:r>
      <w:r w:rsidR="00F24DDA">
        <w:rPr>
          <w:sz w:val="24"/>
          <w:szCs w:val="24"/>
        </w:rPr>
        <w:t xml:space="preserve"> </w:t>
      </w:r>
      <w:r w:rsidR="00F24DDA" w:rsidRPr="00F24DDA">
        <w:rPr>
          <w:sz w:val="24"/>
          <w:szCs w:val="24"/>
        </w:rPr>
        <w:t>and possibly lung cancer.</w:t>
      </w:r>
    </w:p>
    <w:p w:rsidR="001A3E7D" w:rsidRDefault="001A3E7D" w:rsidP="001A3E7D">
      <w:pPr>
        <w:spacing w:after="0" w:line="240" w:lineRule="auto"/>
        <w:rPr>
          <w:sz w:val="24"/>
          <w:szCs w:val="24"/>
        </w:rPr>
      </w:pPr>
    </w:p>
    <w:p w:rsidR="001A3E7D" w:rsidRDefault="003D01A1" w:rsidP="001A3E7D">
      <w:pPr>
        <w:rPr>
          <w:sz w:val="24"/>
          <w:szCs w:val="24"/>
        </w:rPr>
      </w:pPr>
      <w:r w:rsidRPr="003D01A1">
        <w:rPr>
          <w:sz w:val="24"/>
          <w:szCs w:val="24"/>
        </w:rPr>
        <w:t>HIV has been isolated from blood, semen, saliva, tears, urine,</w:t>
      </w:r>
      <w:r>
        <w:rPr>
          <w:sz w:val="24"/>
          <w:szCs w:val="24"/>
        </w:rPr>
        <w:t xml:space="preserve"> </w:t>
      </w:r>
      <w:r w:rsidRPr="003D01A1">
        <w:rPr>
          <w:sz w:val="24"/>
          <w:szCs w:val="24"/>
        </w:rPr>
        <w:t>cerebrospinal fluid, amniotic fluid, breast milk, cervical secretions, and tissue of infected</w:t>
      </w:r>
      <w:r>
        <w:rPr>
          <w:sz w:val="24"/>
          <w:szCs w:val="24"/>
        </w:rPr>
        <w:t xml:space="preserve"> </w:t>
      </w:r>
      <w:r w:rsidRPr="003D01A1">
        <w:rPr>
          <w:sz w:val="24"/>
          <w:szCs w:val="24"/>
        </w:rPr>
        <w:t xml:space="preserve">persons and experimentally infected nonhuman primates. </w:t>
      </w:r>
    </w:p>
    <w:p w:rsidR="003D01A1" w:rsidRPr="003D01A1" w:rsidRDefault="003D01A1" w:rsidP="001A3E7D">
      <w:pPr>
        <w:rPr>
          <w:sz w:val="24"/>
          <w:szCs w:val="24"/>
        </w:rPr>
      </w:pPr>
      <w:r w:rsidRPr="003D01A1">
        <w:rPr>
          <w:sz w:val="24"/>
          <w:szCs w:val="24"/>
        </w:rPr>
        <w:t>In the laboratory, virus should be</w:t>
      </w:r>
      <w:r>
        <w:rPr>
          <w:sz w:val="24"/>
          <w:szCs w:val="24"/>
        </w:rPr>
        <w:t xml:space="preserve"> </w:t>
      </w:r>
      <w:r w:rsidRPr="003D01A1">
        <w:rPr>
          <w:sz w:val="24"/>
          <w:szCs w:val="24"/>
        </w:rPr>
        <w:t>presumed to be present in all HIV cultures, in all materials derived from HIV cultures, and</w:t>
      </w:r>
      <w:r>
        <w:rPr>
          <w:sz w:val="24"/>
          <w:szCs w:val="24"/>
        </w:rPr>
        <w:t xml:space="preserve"> </w:t>
      </w:r>
      <w:r w:rsidRPr="003D01A1">
        <w:rPr>
          <w:sz w:val="24"/>
          <w:szCs w:val="24"/>
        </w:rPr>
        <w:t>in/on all equipment and devices coming into direct contact with any of these materials.</w:t>
      </w:r>
    </w:p>
    <w:p w:rsidR="003D01A1" w:rsidRDefault="003D01A1" w:rsidP="003D01A1">
      <w:pPr>
        <w:spacing w:after="0" w:line="240" w:lineRule="auto"/>
        <w:rPr>
          <w:sz w:val="24"/>
          <w:szCs w:val="24"/>
        </w:rPr>
      </w:pPr>
      <w:r w:rsidRPr="003D01A1">
        <w:rPr>
          <w:sz w:val="24"/>
          <w:szCs w:val="24"/>
        </w:rPr>
        <w:t>In the laboratory, the skin (especially when scratches, cuts, abrasions, dermatitis, or other</w:t>
      </w:r>
      <w:r>
        <w:rPr>
          <w:sz w:val="24"/>
          <w:szCs w:val="24"/>
        </w:rPr>
        <w:t xml:space="preserve"> </w:t>
      </w:r>
      <w:r w:rsidRPr="003D01A1">
        <w:rPr>
          <w:sz w:val="24"/>
          <w:szCs w:val="24"/>
        </w:rPr>
        <w:t>lesions are present) and mucous membranes of the eye, nose, mouth, and possibly the</w:t>
      </w:r>
      <w:r>
        <w:rPr>
          <w:sz w:val="24"/>
          <w:szCs w:val="24"/>
        </w:rPr>
        <w:t xml:space="preserve">  r</w:t>
      </w:r>
      <w:r w:rsidRPr="003D01A1">
        <w:rPr>
          <w:sz w:val="24"/>
          <w:szCs w:val="24"/>
        </w:rPr>
        <w:t>espiratory tract should be considered as potential pathways for entry of virus. Needles, sharp</w:t>
      </w:r>
      <w:r>
        <w:rPr>
          <w:sz w:val="24"/>
          <w:szCs w:val="24"/>
        </w:rPr>
        <w:t xml:space="preserve"> </w:t>
      </w:r>
      <w:r w:rsidRPr="003D01A1">
        <w:rPr>
          <w:sz w:val="24"/>
          <w:szCs w:val="24"/>
        </w:rPr>
        <w:t>instruments, broken glass, and other sharp objects must be carefully handled and properly</w:t>
      </w:r>
      <w:r>
        <w:rPr>
          <w:sz w:val="24"/>
          <w:szCs w:val="24"/>
        </w:rPr>
        <w:t xml:space="preserve"> </w:t>
      </w:r>
      <w:r w:rsidRPr="003D01A1">
        <w:rPr>
          <w:sz w:val="24"/>
          <w:szCs w:val="24"/>
        </w:rPr>
        <w:t xml:space="preserve">discarded. </w:t>
      </w:r>
      <w:r w:rsidRPr="00635D54">
        <w:rPr>
          <w:sz w:val="24"/>
          <w:szCs w:val="24"/>
          <w:u w:val="single"/>
        </w:rPr>
        <w:t>Care must be taken to avoid spilling and splashing infected cell-culture liquid and other virus-containing materials</w:t>
      </w:r>
      <w:r w:rsidRPr="003D01A1">
        <w:rPr>
          <w:sz w:val="24"/>
          <w:szCs w:val="24"/>
        </w:rPr>
        <w:t>.</w:t>
      </w:r>
    </w:p>
    <w:p w:rsidR="003D01A1" w:rsidRDefault="003D01A1" w:rsidP="003D01A1">
      <w:pPr>
        <w:spacing w:after="0" w:line="240" w:lineRule="auto"/>
        <w:rPr>
          <w:sz w:val="24"/>
          <w:szCs w:val="24"/>
        </w:rPr>
      </w:pPr>
    </w:p>
    <w:p w:rsidR="003D01A1" w:rsidRDefault="001A3E7D" w:rsidP="001A3E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PPE: follow SOP #</w:t>
      </w:r>
      <w:r w:rsidR="00FE039B">
        <w:rPr>
          <w:sz w:val="24"/>
          <w:szCs w:val="24"/>
        </w:rPr>
        <w:t>3</w:t>
      </w:r>
      <w:r>
        <w:rPr>
          <w:sz w:val="24"/>
          <w:szCs w:val="24"/>
        </w:rPr>
        <w:t xml:space="preserve">.0 </w:t>
      </w:r>
      <w:r w:rsidR="00CC7924">
        <w:rPr>
          <w:sz w:val="24"/>
          <w:szCs w:val="24"/>
        </w:rPr>
        <w:t xml:space="preserve">for </w:t>
      </w:r>
      <w:r>
        <w:rPr>
          <w:sz w:val="24"/>
          <w:szCs w:val="24"/>
        </w:rPr>
        <w:t>donning and doffing procedure</w:t>
      </w:r>
      <w:r w:rsidR="00CC7924">
        <w:rPr>
          <w:sz w:val="24"/>
          <w:szCs w:val="24"/>
        </w:rPr>
        <w:t>.</w:t>
      </w:r>
    </w:p>
    <w:p w:rsidR="00CC7924" w:rsidRDefault="00CC7924" w:rsidP="00CC7924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A3E7D" w:rsidRDefault="001A3E7D" w:rsidP="001A3E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Lab </w:t>
      </w:r>
      <w:r w:rsidR="00635D54">
        <w:rPr>
          <w:sz w:val="24"/>
          <w:szCs w:val="24"/>
        </w:rPr>
        <w:t>location(s)</w:t>
      </w:r>
      <w:r>
        <w:rPr>
          <w:sz w:val="24"/>
          <w:szCs w:val="24"/>
        </w:rPr>
        <w:t xml:space="preserve"> :  _________________________________________</w:t>
      </w:r>
    </w:p>
    <w:p w:rsidR="00CC7924" w:rsidRPr="00CC7924" w:rsidRDefault="00CC7924" w:rsidP="00CC7924">
      <w:pPr>
        <w:pStyle w:val="ListParagraph"/>
        <w:rPr>
          <w:sz w:val="24"/>
          <w:szCs w:val="24"/>
        </w:rPr>
      </w:pPr>
    </w:p>
    <w:p w:rsidR="001A3E7D" w:rsidRDefault="001A3E7D" w:rsidP="001A3E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Animal holding area</w:t>
      </w:r>
      <w:r w:rsidR="00635D54">
        <w:rPr>
          <w:sz w:val="24"/>
          <w:szCs w:val="24"/>
        </w:rPr>
        <w:t>(s)</w:t>
      </w:r>
      <w:r>
        <w:rPr>
          <w:sz w:val="24"/>
          <w:szCs w:val="24"/>
        </w:rPr>
        <w:t xml:space="preserve"> : ________________________________</w:t>
      </w:r>
    </w:p>
    <w:p w:rsidR="00CC7924" w:rsidRPr="00CC7924" w:rsidRDefault="00CC7924" w:rsidP="00CC7924">
      <w:pPr>
        <w:pStyle w:val="ListParagraph"/>
        <w:rPr>
          <w:sz w:val="24"/>
          <w:szCs w:val="24"/>
        </w:rPr>
      </w:pPr>
    </w:p>
    <w:p w:rsidR="001A3E7D" w:rsidRPr="001A3E7D" w:rsidRDefault="001A3E7D" w:rsidP="001A3E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Animal procedure area</w:t>
      </w:r>
      <w:r w:rsidR="00635D54">
        <w:rPr>
          <w:sz w:val="24"/>
          <w:szCs w:val="24"/>
        </w:rPr>
        <w:t>(s)</w:t>
      </w:r>
      <w:r>
        <w:rPr>
          <w:sz w:val="24"/>
          <w:szCs w:val="24"/>
        </w:rPr>
        <w:t>: ______________________________</w:t>
      </w:r>
    </w:p>
    <w:sectPr w:rsidR="001A3E7D" w:rsidRPr="001A3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56A"/>
    <w:multiLevelType w:val="hybridMultilevel"/>
    <w:tmpl w:val="317A75C6"/>
    <w:lvl w:ilvl="0" w:tplc="83F4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A1"/>
    <w:rsid w:val="000273E8"/>
    <w:rsid w:val="00046CFD"/>
    <w:rsid w:val="000755EC"/>
    <w:rsid w:val="001A3E7D"/>
    <w:rsid w:val="003D01A1"/>
    <w:rsid w:val="004401FF"/>
    <w:rsid w:val="004917E3"/>
    <w:rsid w:val="00635D54"/>
    <w:rsid w:val="009A1383"/>
    <w:rsid w:val="00AF3EDB"/>
    <w:rsid w:val="00B648DB"/>
    <w:rsid w:val="00CC7924"/>
    <w:rsid w:val="00E62CD5"/>
    <w:rsid w:val="00F24DDA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BF358-B7AD-4D78-97AA-A17F5A54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1">
    <w:name w:val="Pa7+1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71">
    <w:name w:val="A7+1"/>
    <w:uiPriority w:val="99"/>
    <w:rsid w:val="003D01A1"/>
    <w:rPr>
      <w:color w:val="221E1F"/>
      <w:sz w:val="10"/>
      <w:szCs w:val="10"/>
    </w:rPr>
  </w:style>
  <w:style w:type="paragraph" w:customStyle="1" w:styleId="Pa81">
    <w:name w:val="Pa8+1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82">
    <w:name w:val="Pa8+2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72">
    <w:name w:val="A7+2"/>
    <w:uiPriority w:val="99"/>
    <w:rsid w:val="003D01A1"/>
    <w:rPr>
      <w:color w:val="221E1F"/>
      <w:sz w:val="10"/>
      <w:szCs w:val="10"/>
    </w:rPr>
  </w:style>
  <w:style w:type="paragraph" w:customStyle="1" w:styleId="Pa222">
    <w:name w:val="Pa22+2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72">
    <w:name w:val="Pa7+2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hs.nih.gov/health/materials/5_viruses_508.pdf" TargetMode="External"/><Relationship Id="rId5" Type="http://schemas.openxmlformats.org/officeDocument/2006/relationships/hyperlink" Target="http://www.cdc.gov/biosafety/publications/bmbl5/BMBL5_sect_VIII_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Su-Hwi Hung-Cunliffe</dc:creator>
  <cp:keywords/>
  <dc:description/>
  <cp:lastModifiedBy>Mary B. Pultro</cp:lastModifiedBy>
  <cp:revision>2</cp:revision>
  <dcterms:created xsi:type="dcterms:W3CDTF">2016-11-21T14:19:00Z</dcterms:created>
  <dcterms:modified xsi:type="dcterms:W3CDTF">2016-11-21T14:19:00Z</dcterms:modified>
</cp:coreProperties>
</file>