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5AB7" w14:textId="77777777" w:rsidR="00EA3630" w:rsidRDefault="00EA3630" w:rsidP="00EA3630">
      <w:pPr>
        <w:pStyle w:val="SOPLevel1"/>
        <w:numPr>
          <w:ilvl w:val="0"/>
          <w:numId w:val="2"/>
        </w:numPr>
        <w:tabs>
          <w:tab w:val="left" w:pos="12330"/>
        </w:tabs>
      </w:pPr>
      <w:r>
        <w:t>PURPOSE</w:t>
      </w:r>
    </w:p>
    <w:p w14:paraId="0FDEF746" w14:textId="77777777" w:rsidR="00EA3630" w:rsidRDefault="00EA3630" w:rsidP="00EA3630">
      <w:pPr>
        <w:pStyle w:val="SOPLevel2"/>
        <w:numPr>
          <w:ilvl w:val="1"/>
          <w:numId w:val="2"/>
        </w:numPr>
      </w:pPr>
      <w:r>
        <w:t>This policy establishes the expectations of IRB members for IRB reviews.</w:t>
      </w:r>
    </w:p>
    <w:p w14:paraId="77C0F545" w14:textId="77777777" w:rsidR="00EA3630" w:rsidRDefault="00EA3630" w:rsidP="00EA3630">
      <w:pPr>
        <w:pStyle w:val="SOPLevel2"/>
        <w:numPr>
          <w:ilvl w:val="1"/>
          <w:numId w:val="2"/>
        </w:numPr>
      </w:pPr>
      <w:r>
        <w:t>For convened IRB meetings, this policy applies to all members who will be present with voting status.</w:t>
      </w:r>
    </w:p>
    <w:p w14:paraId="408E44CA" w14:textId="77777777" w:rsidR="00EA3630" w:rsidRDefault="00EA3630" w:rsidP="00EA3630">
      <w:pPr>
        <w:pStyle w:val="SOPLevel2"/>
        <w:numPr>
          <w:ilvl w:val="1"/>
          <w:numId w:val="2"/>
        </w:numPr>
      </w:pPr>
      <w:r>
        <w:t>For review using the expedited procedure, this policy applies to the &lt;Designated Reviewer&gt; who fulfills the roles described for the primary presenter, and the scientific/scholarly reviewer, or obtains consultation for these roles.</w:t>
      </w:r>
    </w:p>
    <w:p w14:paraId="2CF1C270" w14:textId="77777777" w:rsidR="00EA3630" w:rsidRDefault="00EA3630" w:rsidP="00EA3630">
      <w:pPr>
        <w:pStyle w:val="SOPLevel1"/>
        <w:numPr>
          <w:ilvl w:val="0"/>
          <w:numId w:val="2"/>
        </w:numPr>
      </w:pPr>
      <w:r>
        <w:t>POLICY</w:t>
      </w:r>
    </w:p>
    <w:p w14:paraId="51BD2059" w14:textId="77777777" w:rsidR="00EA3630" w:rsidRDefault="00EA3630" w:rsidP="00EA3630">
      <w:pPr>
        <w:pStyle w:val="SOPLevel2"/>
        <w:numPr>
          <w:ilvl w:val="1"/>
          <w:numId w:val="2"/>
        </w:numPr>
      </w:pPr>
      <w:r>
        <w:t>Treat all oral and written information obtained as part of the review process as confidential, and do not disclose or use confidential information without prior authorization by the [Organizational Official] or their designee.</w:t>
      </w:r>
    </w:p>
    <w:p w14:paraId="5F8ED21E" w14:textId="77777777" w:rsidR="00EA3630" w:rsidRDefault="00EA3630" w:rsidP="00EA3630">
      <w:pPr>
        <w:pStyle w:val="SOPLevel2"/>
        <w:numPr>
          <w:ilvl w:val="1"/>
          <w:numId w:val="2"/>
        </w:numPr>
      </w:pPr>
      <w:r>
        <w:t>For each review consider whether you have a &lt;Conflicting Interest&gt;.</w:t>
      </w:r>
    </w:p>
    <w:p w14:paraId="051FB64C" w14:textId="77777777" w:rsidR="00EA3630" w:rsidRDefault="00EA3630" w:rsidP="00EA3630">
      <w:pPr>
        <w:pStyle w:val="SOPLevel3"/>
        <w:numPr>
          <w:ilvl w:val="2"/>
          <w:numId w:val="2"/>
        </w:numPr>
      </w:pPr>
      <w:r>
        <w:t>Know the definition of &lt;Conflicting Interest&gt;.</w:t>
      </w:r>
    </w:p>
    <w:p w14:paraId="2CA13C94" w14:textId="77777777" w:rsidR="00EA3630" w:rsidRDefault="00EA3630" w:rsidP="00EA3630">
      <w:pPr>
        <w:pStyle w:val="SOPLevel3"/>
        <w:numPr>
          <w:ilvl w:val="2"/>
          <w:numId w:val="2"/>
        </w:numPr>
      </w:pPr>
      <w:r>
        <w:t>If you have a &lt;Conflicting Interest&gt;, do not participate in that review (including discussion or voting) except to provide information requested by the IRB.</w:t>
      </w:r>
    </w:p>
    <w:p w14:paraId="409DD1BB" w14:textId="77777777" w:rsidR="00EA3630" w:rsidRDefault="00EA3630" w:rsidP="00EA3630">
      <w:pPr>
        <w:pStyle w:val="SOPLevel2"/>
        <w:numPr>
          <w:ilvl w:val="1"/>
          <w:numId w:val="2"/>
        </w:numPr>
      </w:pPr>
      <w:r>
        <w:t>Attend meetings you are committed to attend.</w:t>
      </w:r>
    </w:p>
    <w:p w14:paraId="0183D638" w14:textId="77777777" w:rsidR="00EA3630" w:rsidRDefault="00EA3630" w:rsidP="00EA3630">
      <w:pPr>
        <w:pStyle w:val="SOPLevel3"/>
        <w:numPr>
          <w:ilvl w:val="2"/>
          <w:numId w:val="2"/>
        </w:numPr>
      </w:pPr>
      <w:r>
        <w:t xml:space="preserve">If you cannot attend a </w:t>
      </w:r>
      <w:proofErr w:type="gramStart"/>
      <w:r>
        <w:t>meeting</w:t>
      </w:r>
      <w:proofErr w:type="gramEnd"/>
      <w:r>
        <w:t xml:space="preserve"> you previously committed to attend, immediately notify HRPP staff.</w:t>
      </w:r>
    </w:p>
    <w:p w14:paraId="39BDC94F" w14:textId="77777777" w:rsidR="00EA3630" w:rsidRDefault="00EA3630" w:rsidP="00EA3630">
      <w:pPr>
        <w:pStyle w:val="SOPLevel2"/>
        <w:numPr>
          <w:ilvl w:val="1"/>
          <w:numId w:val="2"/>
        </w:numPr>
      </w:pPr>
      <w:r>
        <w:t>In advance of the meeting:</w:t>
      </w:r>
    </w:p>
    <w:p w14:paraId="40E0A08F" w14:textId="77777777" w:rsidR="00EA3630" w:rsidRDefault="00EA3630" w:rsidP="00EA3630">
      <w:pPr>
        <w:pStyle w:val="SOPLevel3"/>
        <w:numPr>
          <w:ilvl w:val="2"/>
          <w:numId w:val="2"/>
        </w:numPr>
      </w:pPr>
      <w:r>
        <w:t xml:space="preserve">Review the submitted materials as directed in (See </w:t>
      </w:r>
      <w:r w:rsidRPr="000F4758">
        <w:t>Table 1 in REFERENCES)</w:t>
      </w:r>
      <w:r>
        <w:t>.</w:t>
      </w:r>
    </w:p>
    <w:p w14:paraId="047C707C" w14:textId="77777777" w:rsidR="00EA3630" w:rsidRDefault="00EA3630" w:rsidP="00EA3630">
      <w:pPr>
        <w:pStyle w:val="SOPLevel3"/>
        <w:numPr>
          <w:ilvl w:val="2"/>
          <w:numId w:val="2"/>
        </w:numPr>
      </w:pPr>
      <w:r>
        <w:t>Consider the criteria in all applicable worksheets and checklists.</w:t>
      </w:r>
    </w:p>
    <w:p w14:paraId="34F3F30E" w14:textId="77777777" w:rsidR="00EA3630" w:rsidRDefault="00EA3630" w:rsidP="00EA3630">
      <w:pPr>
        <w:pStyle w:val="SOPLevel3"/>
        <w:numPr>
          <w:ilvl w:val="2"/>
          <w:numId w:val="2"/>
        </w:numPr>
      </w:pPr>
      <w:r>
        <w:t>If during your review, you:</w:t>
      </w:r>
    </w:p>
    <w:p w14:paraId="0DC027CC" w14:textId="77777777" w:rsidR="00EA3630" w:rsidRDefault="00EA3630" w:rsidP="00EA3630">
      <w:pPr>
        <w:pStyle w:val="SOPLevel4"/>
        <w:numPr>
          <w:ilvl w:val="3"/>
          <w:numId w:val="2"/>
        </w:numPr>
        <w:tabs>
          <w:tab w:val="clear" w:pos="5940"/>
          <w:tab w:val="num" w:pos="2016"/>
        </w:tabs>
        <w:ind w:left="3168"/>
      </w:pPr>
      <w:r>
        <w:t>Need answers to questions about the submitted materials, ask &lt;Meeting Chair&gt; or HRPP staff.</w:t>
      </w:r>
    </w:p>
    <w:p w14:paraId="1FC36A12" w14:textId="77777777" w:rsidR="00EA3630" w:rsidRDefault="00EA3630" w:rsidP="00EA3630">
      <w:pPr>
        <w:pStyle w:val="SOPLevel4"/>
        <w:numPr>
          <w:ilvl w:val="3"/>
          <w:numId w:val="2"/>
        </w:numPr>
        <w:tabs>
          <w:tab w:val="clear" w:pos="5940"/>
          <w:tab w:val="num" w:pos="2016"/>
        </w:tabs>
        <w:ind w:left="3168"/>
      </w:pPr>
      <w:r>
        <w:t>Need minutes or other information in the IRB record that you cannot access directly, ask the HRPP staff.</w:t>
      </w:r>
    </w:p>
    <w:p w14:paraId="26C8E76B" w14:textId="77777777" w:rsidR="00EA3630" w:rsidRDefault="00EA3630" w:rsidP="00EA3630">
      <w:pPr>
        <w:pStyle w:val="SOPLevel4"/>
        <w:numPr>
          <w:ilvl w:val="3"/>
          <w:numId w:val="2"/>
        </w:numPr>
        <w:tabs>
          <w:tab w:val="clear" w:pos="5940"/>
          <w:tab w:val="num" w:pos="2016"/>
        </w:tabs>
        <w:ind w:left="3168"/>
      </w:pPr>
      <w:r>
        <w:t xml:space="preserve">Think one or more criteria are not met, consider what specific and </w:t>
      </w:r>
      <w:proofErr w:type="gramStart"/>
      <w:r>
        <w:t>directive</w:t>
      </w:r>
      <w:proofErr w:type="gramEnd"/>
      <w:r>
        <w:t xml:space="preserve"> changes would make the protocol </w:t>
      </w:r>
      <w:proofErr w:type="gramStart"/>
      <w:r>
        <w:t>approvable</w:t>
      </w:r>
      <w:proofErr w:type="gramEnd"/>
      <w:r>
        <w:t>.</w:t>
      </w:r>
    </w:p>
    <w:p w14:paraId="0462B42A" w14:textId="77777777" w:rsidR="00EA3630" w:rsidRDefault="00EA3630" w:rsidP="00EA3630">
      <w:pPr>
        <w:pStyle w:val="SOPLevel3"/>
        <w:numPr>
          <w:ilvl w:val="2"/>
          <w:numId w:val="2"/>
        </w:numPr>
      </w:pPr>
      <w:r>
        <w:t>If you are the primary presenter:</w:t>
      </w:r>
    </w:p>
    <w:p w14:paraId="59A65CE3" w14:textId="77777777" w:rsidR="00EA3630" w:rsidRDefault="00EA3630" w:rsidP="00EA3630">
      <w:pPr>
        <w:pStyle w:val="SOPLevel4"/>
        <w:numPr>
          <w:ilvl w:val="3"/>
          <w:numId w:val="2"/>
        </w:numPr>
        <w:tabs>
          <w:tab w:val="clear" w:pos="5940"/>
          <w:tab w:val="num" w:pos="2016"/>
        </w:tabs>
        <w:ind w:left="3168"/>
      </w:pPr>
      <w:r>
        <w:t>Fill out applicable checklists with preliminary judgments as to whether each criterion is met and provide preliminary study-specific findings justifying determinations marked with “</w:t>
      </w:r>
      <w:r>
        <w:rPr>
          <w:rFonts w:ascii="Webdings" w:eastAsia="Webdings" w:hAnsi="Webdings" w:cs="Webdings"/>
          <w:sz w:val="24"/>
        </w:rPr>
        <w:t>i</w:t>
      </w:r>
      <w:r>
        <w:t>.”</w:t>
      </w:r>
    </w:p>
    <w:p w14:paraId="5E46620E" w14:textId="77777777" w:rsidR="00EA3630" w:rsidRDefault="00EA3630" w:rsidP="00EA3630">
      <w:pPr>
        <w:pStyle w:val="SOPLevel4"/>
        <w:numPr>
          <w:ilvl w:val="3"/>
          <w:numId w:val="2"/>
        </w:numPr>
        <w:tabs>
          <w:tab w:val="clear" w:pos="5940"/>
          <w:tab w:val="num" w:pos="2016"/>
        </w:tabs>
        <w:ind w:left="3168"/>
      </w:pPr>
      <w:r>
        <w:t>Review all submitted materials for consistency, including the following when they exist:</w:t>
      </w:r>
    </w:p>
    <w:p w14:paraId="4D2C9B03" w14:textId="77777777" w:rsidR="00EA3630" w:rsidRDefault="00EA3630" w:rsidP="00EA3630">
      <w:pPr>
        <w:pStyle w:val="SOPLevel5"/>
        <w:numPr>
          <w:ilvl w:val="4"/>
          <w:numId w:val="2"/>
        </w:numPr>
        <w:tabs>
          <w:tab w:val="clear" w:pos="4230"/>
          <w:tab w:val="num" w:pos="3168"/>
        </w:tabs>
        <w:ind w:left="4608"/>
      </w:pPr>
      <w:r>
        <w:t xml:space="preserve">The complete protocol </w:t>
      </w:r>
      <w:proofErr w:type="gramStart"/>
      <w:r>
        <w:t>including</w:t>
      </w:r>
      <w:proofErr w:type="gramEnd"/>
      <w:r>
        <w:t xml:space="preserve"> any previously approved protocol amendments</w:t>
      </w:r>
    </w:p>
    <w:p w14:paraId="43439975" w14:textId="77777777" w:rsidR="00EA3630" w:rsidRDefault="00EA3630" w:rsidP="00EA3630">
      <w:pPr>
        <w:pStyle w:val="SOPLevel5"/>
        <w:numPr>
          <w:ilvl w:val="4"/>
          <w:numId w:val="2"/>
        </w:numPr>
        <w:tabs>
          <w:tab w:val="clear" w:pos="4230"/>
          <w:tab w:val="num" w:pos="3168"/>
        </w:tabs>
        <w:ind w:left="4608"/>
      </w:pPr>
      <w:r>
        <w:t>Investigator brochure</w:t>
      </w:r>
    </w:p>
    <w:p w14:paraId="1362EF67" w14:textId="77777777" w:rsidR="00EA3630" w:rsidRDefault="00EA3630" w:rsidP="00EA3630">
      <w:pPr>
        <w:pStyle w:val="SOPLevel4"/>
        <w:numPr>
          <w:ilvl w:val="3"/>
          <w:numId w:val="2"/>
        </w:numPr>
        <w:tabs>
          <w:tab w:val="clear" w:pos="5940"/>
          <w:tab w:val="num" w:pos="2016"/>
        </w:tabs>
        <w:ind w:left="3168"/>
      </w:pPr>
      <w:r>
        <w:t>Prepare to lead the discussion at the meeting.</w:t>
      </w:r>
    </w:p>
    <w:p w14:paraId="55870A59" w14:textId="77777777" w:rsidR="00EA3630" w:rsidRDefault="00EA3630" w:rsidP="00EA3630">
      <w:pPr>
        <w:pStyle w:val="SOPLevel3"/>
        <w:numPr>
          <w:ilvl w:val="2"/>
          <w:numId w:val="2"/>
        </w:numPr>
      </w:pPr>
      <w:r>
        <w:t>If you are the prisoner representative and the protocol involves prisoners as research subjects, determine whether the criteria in “CHECKLIST: Prisoners (HRP-308)” are met, be present when the protocol is reviewed, and provide a review either orally or in writing.</w:t>
      </w:r>
    </w:p>
    <w:p w14:paraId="38A4E08F" w14:textId="77777777" w:rsidR="00EA3630" w:rsidRDefault="00EA3630" w:rsidP="00EA3630">
      <w:pPr>
        <w:pStyle w:val="SOPLevel3"/>
        <w:numPr>
          <w:ilvl w:val="2"/>
          <w:numId w:val="2"/>
        </w:numPr>
      </w:pPr>
      <w:r>
        <w:t xml:space="preserve">If you are an IRB member with scientific or scholarly expertise, additionally review the submitted materials in enough depth to evaluate whether </w:t>
      </w:r>
      <w:r w:rsidRPr="00153873">
        <w:t>the materials accurately describe the subject risks, subject be</w:t>
      </w:r>
      <w:r>
        <w:t xml:space="preserve">nefits, and knowledge to result, whether alternative procedures </w:t>
      </w:r>
      <w:proofErr w:type="gramStart"/>
      <w:r>
        <w:t>could</w:t>
      </w:r>
      <w:proofErr w:type="gramEnd"/>
      <w:r>
        <w:t xml:space="preserve"> consistent with sound research design could </w:t>
      </w:r>
      <w:r>
        <w:lastRenderedPageBreak/>
        <w:t>reduce risk, and whether the research design is sound enough to yield the expected knowledge.</w:t>
      </w:r>
    </w:p>
    <w:p w14:paraId="28479AD4" w14:textId="77777777" w:rsidR="00EA3630" w:rsidRDefault="00EA3630" w:rsidP="00EA3630">
      <w:pPr>
        <w:pStyle w:val="SOPLevel2"/>
        <w:numPr>
          <w:ilvl w:val="1"/>
          <w:numId w:val="2"/>
        </w:numPr>
      </w:pPr>
      <w:r>
        <w:t>At meetings</w:t>
      </w:r>
    </w:p>
    <w:p w14:paraId="5E0B786D" w14:textId="77777777" w:rsidR="00EA3630" w:rsidRDefault="00EA3630" w:rsidP="00EA3630">
      <w:pPr>
        <w:pStyle w:val="SOPLevel3"/>
        <w:numPr>
          <w:ilvl w:val="2"/>
          <w:numId w:val="2"/>
        </w:numPr>
      </w:pPr>
      <w:r>
        <w:t>Share your unique input to get all the issues on the table.</w:t>
      </w:r>
    </w:p>
    <w:p w14:paraId="7917DD63" w14:textId="77777777" w:rsidR="00EA3630" w:rsidRDefault="00EA3630" w:rsidP="00EA3630">
      <w:pPr>
        <w:pStyle w:val="SOPLevel4"/>
        <w:numPr>
          <w:ilvl w:val="3"/>
          <w:numId w:val="2"/>
        </w:numPr>
        <w:tabs>
          <w:tab w:val="clear" w:pos="5940"/>
          <w:tab w:val="num" w:pos="2016"/>
        </w:tabs>
        <w:ind w:left="3168"/>
      </w:pPr>
      <w:r>
        <w:t>If you have a question, ask.</w:t>
      </w:r>
    </w:p>
    <w:p w14:paraId="23951F78" w14:textId="77777777" w:rsidR="00EA3630" w:rsidRDefault="00EA3630" w:rsidP="00EA3630">
      <w:pPr>
        <w:pStyle w:val="SOPLevel4"/>
        <w:numPr>
          <w:ilvl w:val="3"/>
          <w:numId w:val="2"/>
        </w:numPr>
        <w:tabs>
          <w:tab w:val="clear" w:pos="5940"/>
          <w:tab w:val="num" w:pos="2016"/>
        </w:tabs>
        <w:ind w:left="3168"/>
      </w:pPr>
      <w:r>
        <w:t>If you have information that has not been discussed, share it.</w:t>
      </w:r>
    </w:p>
    <w:p w14:paraId="2AE505DA" w14:textId="77777777" w:rsidR="00EA3630" w:rsidRDefault="00EA3630" w:rsidP="00EA3630">
      <w:pPr>
        <w:pStyle w:val="SOPLevel3"/>
        <w:numPr>
          <w:ilvl w:val="2"/>
          <w:numId w:val="2"/>
        </w:numPr>
      </w:pPr>
      <w:r>
        <w:t>We think critically and use the criteria for approval to decide whether to approve research.</w:t>
      </w:r>
    </w:p>
    <w:p w14:paraId="2F1E4C12" w14:textId="77777777" w:rsidR="00EA3630" w:rsidRDefault="00EA3630" w:rsidP="00EA3630">
      <w:pPr>
        <w:pStyle w:val="SOPLevel4"/>
        <w:numPr>
          <w:ilvl w:val="3"/>
          <w:numId w:val="2"/>
        </w:numPr>
        <w:tabs>
          <w:tab w:val="clear" w:pos="5940"/>
          <w:tab w:val="num" w:pos="2016"/>
        </w:tabs>
        <w:ind w:left="3168"/>
      </w:pPr>
      <w:r>
        <w:t>If you have a concern, problem, or recommended change, be able to base it on the criteria for approval. If you are unsure of the basis, ask.</w:t>
      </w:r>
    </w:p>
    <w:p w14:paraId="38591A24" w14:textId="77777777" w:rsidR="00EA3630" w:rsidRDefault="00EA3630" w:rsidP="00EA3630">
      <w:pPr>
        <w:pStyle w:val="SOPLevel4"/>
        <w:numPr>
          <w:ilvl w:val="3"/>
          <w:numId w:val="2"/>
        </w:numPr>
        <w:tabs>
          <w:tab w:val="clear" w:pos="5940"/>
          <w:tab w:val="num" w:pos="2016"/>
        </w:tabs>
        <w:ind w:left="3168"/>
      </w:pPr>
      <w:r>
        <w:t xml:space="preserve">If you think </w:t>
      </w:r>
      <w:proofErr w:type="gramStart"/>
      <w:r>
        <w:t>a criterion</w:t>
      </w:r>
      <w:proofErr w:type="gramEnd"/>
      <w:r>
        <w:t xml:space="preserve"> for approval is not met, say so.</w:t>
      </w:r>
    </w:p>
    <w:p w14:paraId="4D4CBB7B" w14:textId="77777777" w:rsidR="00EA3630" w:rsidRDefault="00EA3630" w:rsidP="00EA3630">
      <w:pPr>
        <w:pStyle w:val="SOPLevel4"/>
        <w:numPr>
          <w:ilvl w:val="3"/>
          <w:numId w:val="2"/>
        </w:numPr>
        <w:tabs>
          <w:tab w:val="clear" w:pos="5940"/>
          <w:tab w:val="num" w:pos="2016"/>
        </w:tabs>
        <w:ind w:left="3168"/>
      </w:pPr>
      <w:r>
        <w:t>If you think the criteria for approval are not met, do not vote for approval.</w:t>
      </w:r>
    </w:p>
    <w:p w14:paraId="13C146D0" w14:textId="77777777" w:rsidR="00EA3630" w:rsidRDefault="00EA3630" w:rsidP="00EA3630">
      <w:pPr>
        <w:pStyle w:val="SOPLevel3"/>
        <w:numPr>
          <w:ilvl w:val="2"/>
          <w:numId w:val="2"/>
        </w:numPr>
      </w:pPr>
      <w:r>
        <w:t>Make decisions by majority rule, not consensus.</w:t>
      </w:r>
    </w:p>
    <w:p w14:paraId="78C646F7" w14:textId="77777777" w:rsidR="00EA3630" w:rsidRDefault="00EA3630" w:rsidP="00EA3630">
      <w:pPr>
        <w:pStyle w:val="SOPLevel4"/>
        <w:numPr>
          <w:ilvl w:val="3"/>
          <w:numId w:val="2"/>
        </w:numPr>
        <w:tabs>
          <w:tab w:val="clear" w:pos="5940"/>
          <w:tab w:val="num" w:pos="2016"/>
        </w:tabs>
        <w:ind w:left="3168"/>
      </w:pPr>
      <w:r>
        <w:t>Listen and learn from the group, but think and vote independently</w:t>
      </w:r>
    </w:p>
    <w:p w14:paraId="699D74C7" w14:textId="77777777" w:rsidR="00EA3630" w:rsidRDefault="00EA3630" w:rsidP="00EA3630">
      <w:pPr>
        <w:pStyle w:val="SOPLevel4"/>
        <w:numPr>
          <w:ilvl w:val="3"/>
          <w:numId w:val="2"/>
        </w:numPr>
        <w:tabs>
          <w:tab w:val="clear" w:pos="5940"/>
          <w:tab w:val="num" w:pos="2016"/>
        </w:tabs>
        <w:ind w:left="3168"/>
      </w:pPr>
      <w:r>
        <w:t>Know that dissent is healthy and expected.</w:t>
      </w:r>
    </w:p>
    <w:p w14:paraId="5895EAA8" w14:textId="77777777" w:rsidR="00EA3630" w:rsidRDefault="00EA3630" w:rsidP="00EA3630">
      <w:pPr>
        <w:pStyle w:val="SOPLevel4"/>
        <w:numPr>
          <w:ilvl w:val="3"/>
          <w:numId w:val="2"/>
        </w:numPr>
        <w:tabs>
          <w:tab w:val="clear" w:pos="5940"/>
          <w:tab w:val="num" w:pos="2016"/>
        </w:tabs>
        <w:ind w:left="3168"/>
      </w:pPr>
      <w:r>
        <w:t>Respect the opinions of others</w:t>
      </w:r>
    </w:p>
    <w:p w14:paraId="0A580C3F" w14:textId="77777777" w:rsidR="00EA3630" w:rsidRDefault="00EA3630" w:rsidP="00EA3630">
      <w:pPr>
        <w:pStyle w:val="SOPLevel2"/>
        <w:numPr>
          <w:ilvl w:val="1"/>
          <w:numId w:val="2"/>
        </w:numPr>
      </w:pPr>
      <w:r>
        <w:t>Improve your knowledge over time.</w:t>
      </w:r>
    </w:p>
    <w:p w14:paraId="6EDA7EDD" w14:textId="77777777" w:rsidR="00EA3630" w:rsidRDefault="00EA3630" w:rsidP="00EA3630">
      <w:pPr>
        <w:pStyle w:val="SOPLevel3"/>
        <w:numPr>
          <w:ilvl w:val="2"/>
          <w:numId w:val="2"/>
        </w:numPr>
      </w:pPr>
      <w:r>
        <w:t>Participate in required and optional continuing education.</w:t>
      </w:r>
    </w:p>
    <w:p w14:paraId="4F41C40B" w14:textId="77777777" w:rsidR="00EA3630" w:rsidRDefault="00EA3630" w:rsidP="00EA3630">
      <w:pPr>
        <w:pStyle w:val="SOPLevel3"/>
        <w:numPr>
          <w:ilvl w:val="2"/>
          <w:numId w:val="2"/>
        </w:numPr>
      </w:pPr>
      <w:r>
        <w:t>Accept constructive feedback.</w:t>
      </w:r>
    </w:p>
    <w:p w14:paraId="290AB93B" w14:textId="77777777" w:rsidR="00EA3630" w:rsidRPr="004A477D" w:rsidRDefault="00EA3630" w:rsidP="00EA3630">
      <w:pPr>
        <w:pStyle w:val="SOPLevel1"/>
        <w:numPr>
          <w:ilvl w:val="0"/>
          <w:numId w:val="2"/>
        </w:numPr>
      </w:pPr>
      <w:r>
        <w:t>REFERENCES</w:t>
      </w:r>
      <w:r w:rsidRPr="004A477D">
        <w:rPr>
          <w:b w:val="0"/>
          <w:i/>
          <w:sz w:val="20"/>
        </w:rPr>
        <w:t xml:space="preserve"> (see next page)</w:t>
      </w:r>
    </w:p>
    <w:p w14:paraId="1B70E11B" w14:textId="77777777" w:rsidR="00EA3630" w:rsidRDefault="00EA3630" w:rsidP="00EA3630">
      <w:pPr>
        <w:sectPr w:rsidR="00EA3630" w:rsidSect="00EA363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tbl>
      <w:tblPr>
        <w:tblStyle w:val="TableGrid"/>
        <w:tblW w:w="11096" w:type="dxa"/>
        <w:tblInd w:w="-926" w:type="dxa"/>
        <w:tblLayout w:type="fixed"/>
        <w:tblLook w:val="04A0" w:firstRow="1" w:lastRow="0" w:firstColumn="1" w:lastColumn="0" w:noHBand="0" w:noVBand="1"/>
      </w:tblPr>
      <w:tblGrid>
        <w:gridCol w:w="720"/>
        <w:gridCol w:w="2340"/>
        <w:gridCol w:w="2610"/>
        <w:gridCol w:w="2790"/>
        <w:gridCol w:w="2636"/>
      </w:tblGrid>
      <w:tr w:rsidR="006656B3" w14:paraId="1B8135D3" w14:textId="77777777" w:rsidTr="00E56FE8">
        <w:trPr>
          <w:trHeight w:val="314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FC9C54" w14:textId="77777777" w:rsidR="006656B3" w:rsidRDefault="006656B3" w:rsidP="006656B3">
            <w:pPr>
              <w:pStyle w:val="SOPLevel2"/>
              <w:numPr>
                <w:ilvl w:val="1"/>
                <w:numId w:val="2"/>
              </w:numPr>
              <w:tabs>
                <w:tab w:val="left" w:pos="411"/>
                <w:tab w:val="left" w:pos="1080"/>
              </w:tabs>
              <w:ind w:hanging="972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04AE" w14:textId="77777777" w:rsidR="006656B3" w:rsidRDefault="006656B3" w:rsidP="0030425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Initial Review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4999" w14:textId="77777777" w:rsidR="006656B3" w:rsidRDefault="006656B3" w:rsidP="0030425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Review of an Amendment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60E0" w14:textId="77777777" w:rsidR="006656B3" w:rsidRDefault="006656B3" w:rsidP="0030425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Continuing Review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599A" w14:textId="77777777" w:rsidR="006656B3" w:rsidRDefault="006656B3" w:rsidP="0030425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Review of New Information</w:t>
            </w:r>
          </w:p>
        </w:tc>
      </w:tr>
      <w:tr w:rsidR="006656B3" w14:paraId="1D590F22" w14:textId="77777777" w:rsidTr="00E56FE8">
        <w:trPr>
          <w:cantSplit/>
          <w:trHeight w:val="1853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AA111" w14:textId="77777777" w:rsidR="006656B3" w:rsidRDefault="006656B3" w:rsidP="00304259">
            <w:p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D29C" w14:textId="77777777" w:rsidR="006656B3" w:rsidRDefault="006656B3" w:rsidP="006656B3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Review the following materials to a depth sufficient to determine whether the criteria in applicable worksheets and checklists are met: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5E73" w14:textId="77777777" w:rsidR="006656B3" w:rsidRDefault="006656B3" w:rsidP="006656B3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Review the summary of the amendment.</w:t>
            </w:r>
          </w:p>
          <w:p w14:paraId="31A928F6" w14:textId="77777777" w:rsidR="006656B3" w:rsidRDefault="006656B3" w:rsidP="006656B3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Determine which criteria in applicable worksheets and checklists are affected.</w:t>
            </w:r>
          </w:p>
          <w:p w14:paraId="41952E46" w14:textId="77777777" w:rsidR="006656B3" w:rsidRDefault="006656B3" w:rsidP="006656B3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Review the following materials as necessary to a depth sufficient to determine whether affected criteria are met: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0328" w14:textId="77777777" w:rsidR="006656B3" w:rsidRDefault="006656B3" w:rsidP="006656B3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Review the continuing review progress report and attachments.</w:t>
            </w:r>
          </w:p>
          <w:p w14:paraId="5B0ED332" w14:textId="77777777" w:rsidR="006656B3" w:rsidRDefault="006656B3" w:rsidP="006656B3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Determine which criteria in applicable worksheets and checklists are affected.</w:t>
            </w:r>
          </w:p>
          <w:p w14:paraId="62C911CF" w14:textId="77777777" w:rsidR="006656B3" w:rsidRDefault="006656B3" w:rsidP="006656B3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Review the following materials as necessary to a depth sufficient to determine whether affected criteria are met: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1A93" w14:textId="77777777" w:rsidR="006656B3" w:rsidRDefault="006656B3" w:rsidP="006656B3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Review the new information and attachments.</w:t>
            </w:r>
          </w:p>
          <w:p w14:paraId="2FB15437" w14:textId="77777777" w:rsidR="006656B3" w:rsidRDefault="006656B3" w:rsidP="006656B3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Determine which criteria in applicable worksheets and checklists are affected.</w:t>
            </w:r>
          </w:p>
          <w:p w14:paraId="40F8A184" w14:textId="77777777" w:rsidR="006656B3" w:rsidRDefault="006656B3" w:rsidP="006656B3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Review the following materials as necessary to a depth sufficient to determine whether affected criteria are met:</w:t>
            </w:r>
          </w:p>
        </w:tc>
      </w:tr>
      <w:tr w:rsidR="006656B3" w14:paraId="00DC1E96" w14:textId="77777777" w:rsidTr="00E56FE8"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A65E72" w14:textId="77777777" w:rsidR="006656B3" w:rsidRDefault="006656B3" w:rsidP="00304259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Review of Research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261D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Initial application form(s)</w:t>
            </w:r>
          </w:p>
          <w:p w14:paraId="3CFCF330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Protocol</w:t>
            </w:r>
          </w:p>
          <w:p w14:paraId="4F0A4B4F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Any consent document(s) and script(s)</w:t>
            </w:r>
          </w:p>
          <w:p w14:paraId="58F7EB7E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Any recruitment materials</w:t>
            </w:r>
          </w:p>
          <w:p w14:paraId="3A1219CA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Any reports of consultants</w:t>
            </w:r>
          </w:p>
          <w:p w14:paraId="63742C21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Any other information all IRB members were asked to review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CE58" w14:textId="77777777" w:rsidR="006656B3" w:rsidRDefault="006656B3" w:rsidP="006656B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Protocol</w:t>
            </w:r>
          </w:p>
          <w:p w14:paraId="4471F670" w14:textId="77777777" w:rsidR="006656B3" w:rsidRDefault="006656B3" w:rsidP="006656B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Previously approved amendments not reflected in the current protocol, or a summary thereof</w:t>
            </w:r>
          </w:p>
          <w:p w14:paraId="6307F2E3" w14:textId="77777777" w:rsidR="006656B3" w:rsidRDefault="006656B3" w:rsidP="006656B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Any consent document(s) and script(s)</w:t>
            </w:r>
          </w:p>
          <w:p w14:paraId="42FDE441" w14:textId="77777777" w:rsidR="006656B3" w:rsidRDefault="006656B3" w:rsidP="006656B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Any recruitment materials</w:t>
            </w:r>
          </w:p>
          <w:p w14:paraId="212A59C5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Any reports of consultants </w:t>
            </w:r>
          </w:p>
          <w:p w14:paraId="70C2B155" w14:textId="77777777" w:rsidR="006656B3" w:rsidRDefault="006656B3" w:rsidP="006656B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Any other information all IRB members were asked to review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F0C1" w14:textId="77777777" w:rsidR="006656B3" w:rsidRDefault="006656B3" w:rsidP="006656B3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Protocol</w:t>
            </w:r>
          </w:p>
          <w:p w14:paraId="16360517" w14:textId="77777777" w:rsidR="006656B3" w:rsidRDefault="006656B3" w:rsidP="006656B3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Previously approved amendments not reflected in the current protocol, or a summary thereof</w:t>
            </w:r>
          </w:p>
          <w:p w14:paraId="316E0944" w14:textId="77777777" w:rsidR="006656B3" w:rsidRDefault="006656B3" w:rsidP="006656B3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Any consent document(s) and script(s)</w:t>
            </w:r>
          </w:p>
          <w:p w14:paraId="65663B3C" w14:textId="77777777" w:rsidR="006656B3" w:rsidRDefault="006656B3" w:rsidP="006656B3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Any recruitment materials</w:t>
            </w:r>
          </w:p>
          <w:p w14:paraId="1DFB5C38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Any reports of consultants </w:t>
            </w:r>
          </w:p>
          <w:p w14:paraId="4F0D87A4" w14:textId="77777777" w:rsidR="006656B3" w:rsidRDefault="006656B3" w:rsidP="006656B3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Any other information all IRB members were asked to review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7A5D" w14:textId="77777777" w:rsidR="006656B3" w:rsidRDefault="006656B3" w:rsidP="006656B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Protocol</w:t>
            </w:r>
          </w:p>
          <w:p w14:paraId="4D782F2E" w14:textId="77777777" w:rsidR="006656B3" w:rsidRDefault="006656B3" w:rsidP="006656B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Previously approved amendments not reflected in the current protocol, or a summary thereof</w:t>
            </w:r>
          </w:p>
          <w:p w14:paraId="16B6D90C" w14:textId="77777777" w:rsidR="006656B3" w:rsidRDefault="006656B3" w:rsidP="006656B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Any consent document(s) and script(s)</w:t>
            </w:r>
          </w:p>
          <w:p w14:paraId="7FB152F5" w14:textId="77777777" w:rsidR="006656B3" w:rsidRDefault="006656B3" w:rsidP="006656B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Any recruitment materials</w:t>
            </w:r>
          </w:p>
          <w:p w14:paraId="50C88AA5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Any reports of consultants </w:t>
            </w:r>
          </w:p>
          <w:p w14:paraId="387BCFB5" w14:textId="77777777" w:rsidR="006656B3" w:rsidRDefault="006656B3" w:rsidP="006656B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Any other information all IRB members were asked to review</w:t>
            </w:r>
          </w:p>
        </w:tc>
      </w:tr>
      <w:tr w:rsidR="006656B3" w14:paraId="34DBB2D2" w14:textId="77777777" w:rsidTr="00E56FE8"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8E0D14" w14:textId="77777777" w:rsidR="006656B3" w:rsidRDefault="006656B3" w:rsidP="00304259">
            <w:pPr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Review of HUD Use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6EAA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HDE approval order</w:t>
            </w:r>
          </w:p>
          <w:p w14:paraId="55DA5027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Description of the device</w:t>
            </w:r>
          </w:p>
          <w:p w14:paraId="3341C8FA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Product labeling</w:t>
            </w:r>
          </w:p>
          <w:p w14:paraId="7DC7EC5E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Any patient information packet</w:t>
            </w:r>
          </w:p>
          <w:p w14:paraId="79C3D246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 summary of the proposed use of the device, including screening procedures, the HUD procedure, and patient follow-up visits, tests, or procedures.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B8A5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Description of the device</w:t>
            </w:r>
          </w:p>
          <w:p w14:paraId="47C67D77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Product labeling</w:t>
            </w:r>
          </w:p>
          <w:p w14:paraId="24C80ACF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Any patient information packet</w:t>
            </w:r>
          </w:p>
          <w:p w14:paraId="2953731A" w14:textId="77777777" w:rsidR="006656B3" w:rsidRDefault="006656B3" w:rsidP="006656B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 summary of the proposed use of the device, including screening procedures, the HUD procedure, and patient follow-up visits, tests, or procedures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865D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Description of the device</w:t>
            </w:r>
          </w:p>
          <w:p w14:paraId="47F65010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Product labeling</w:t>
            </w:r>
          </w:p>
          <w:p w14:paraId="4F6A4B15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Any patient information packet</w:t>
            </w:r>
          </w:p>
          <w:p w14:paraId="3BCF3EB1" w14:textId="77777777" w:rsidR="006656B3" w:rsidRDefault="006656B3" w:rsidP="006656B3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 summary of the proposed use of the device, including screening procedures, the HUD procedure, and patient follow-up visits, tests, or procedures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F2E1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Description of the device</w:t>
            </w:r>
          </w:p>
          <w:p w14:paraId="0B066EC5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Product labeling</w:t>
            </w:r>
          </w:p>
          <w:p w14:paraId="10D4248E" w14:textId="77777777" w:rsidR="006656B3" w:rsidRDefault="006656B3" w:rsidP="006656B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Any patient information packet</w:t>
            </w:r>
          </w:p>
          <w:p w14:paraId="358B1CC6" w14:textId="77777777" w:rsidR="006656B3" w:rsidRDefault="006656B3" w:rsidP="006656B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 summary of the proposed use of the device, including screening procedures, the HUD procedure, and patient follow-up visits, tests, or procedures</w:t>
            </w:r>
          </w:p>
        </w:tc>
      </w:tr>
    </w:tbl>
    <w:p w14:paraId="7B4E3964" w14:textId="77777777" w:rsidR="006656B3" w:rsidRDefault="006656B3" w:rsidP="006656B3">
      <w:pPr>
        <w:pStyle w:val="SOPLevel2"/>
        <w:numPr>
          <w:ilvl w:val="0"/>
          <w:numId w:val="0"/>
        </w:numPr>
      </w:pPr>
    </w:p>
    <w:p w14:paraId="01ABC5BD" w14:textId="2D5A4678" w:rsidR="00EA3630" w:rsidRPr="00C001F8" w:rsidRDefault="00EA3630" w:rsidP="00EA3630">
      <w:pPr>
        <w:pStyle w:val="SOPLevel2"/>
        <w:numPr>
          <w:ilvl w:val="1"/>
          <w:numId w:val="2"/>
        </w:numPr>
      </w:pPr>
      <w:r>
        <w:t>Guidance for HDE Holders, Institutional Review Boards (IRBs), Clinical Investigators, and Food and Drug Administration Staff Humanitarian Device Exemption (HDE) Regulation: Questions and Answers</w:t>
      </w:r>
    </w:p>
    <w:p w14:paraId="155A2452" w14:textId="77777777" w:rsidR="00A551AA" w:rsidRPr="00EA3630" w:rsidRDefault="00A551AA" w:rsidP="00EA3630"/>
    <w:sectPr w:rsidR="00A551AA" w:rsidRPr="00EA3630" w:rsidSect="007C4821">
      <w:headerReference w:type="default" r:id="rId17"/>
      <w:footerReference w:type="default" r:id="rId1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65B3" w14:textId="77777777" w:rsidR="00C67290" w:rsidRDefault="00C67290" w:rsidP="0093159B">
      <w:pPr>
        <w:spacing w:after="0" w:line="240" w:lineRule="auto"/>
      </w:pPr>
      <w:r>
        <w:separator/>
      </w:r>
    </w:p>
  </w:endnote>
  <w:endnote w:type="continuationSeparator" w:id="0">
    <w:p w14:paraId="5676E26C" w14:textId="77777777" w:rsidR="00C67290" w:rsidRDefault="00C67290" w:rsidP="0093159B">
      <w:pPr>
        <w:spacing w:after="0" w:line="240" w:lineRule="auto"/>
      </w:pPr>
      <w:r>
        <w:continuationSeparator/>
      </w:r>
    </w:p>
  </w:endnote>
  <w:endnote w:type="continuationNotice" w:id="1">
    <w:p w14:paraId="0D64FC13" w14:textId="77777777" w:rsidR="00C67290" w:rsidRDefault="00C672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E75C" w14:textId="77777777" w:rsidR="009620BD" w:rsidRDefault="00962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59BD" w14:textId="77777777" w:rsidR="00EA3630" w:rsidRPr="00CE0C4E" w:rsidRDefault="00EA3630" w:rsidP="00CE0C4E">
    <w:pPr>
      <w:pStyle w:val="SOPFooter"/>
    </w:pPr>
    <w:r>
      <w:rPr>
        <w:rFonts w:ascii="Arial Narrow" w:hAnsi="Arial Narrow"/>
      </w:rPr>
      <w:t xml:space="preserve">This work is licensed by </w:t>
    </w:r>
    <w:hyperlink r:id="rId1" w:history="1">
      <w:r>
        <w:rPr>
          <w:rStyle w:val="Hyperlink"/>
          <w:rFonts w:ascii="Arial Narrow" w:hAnsi="Arial Narrow"/>
        </w:rPr>
        <w:t>WIRB Copernicus Group, Inc.</w:t>
      </w:r>
    </w:hyperlink>
    <w:r>
      <w:rPr>
        <w:rFonts w:ascii="Arial Narrow" w:hAnsi="Arial Narrow"/>
      </w:rPr>
      <w:t xml:space="preserve"> under a </w:t>
    </w:r>
    <w:hyperlink r:id="rId2" w:history="1">
      <w:r>
        <w:rPr>
          <w:rStyle w:val="Hyperlink"/>
          <w:rFonts w:ascii="Arial Narrow" w:hAnsi="Arial Narrow"/>
        </w:rPr>
        <w:t>Creative Commons Attribution-</w:t>
      </w:r>
      <w:proofErr w:type="spellStart"/>
      <w:r>
        <w:rPr>
          <w:rStyle w:val="Hyperlink"/>
          <w:rFonts w:ascii="Arial Narrow" w:hAnsi="Arial Narrow"/>
        </w:rPr>
        <w:t>NonCommercial</w:t>
      </w:r>
      <w:proofErr w:type="spellEnd"/>
      <w:r>
        <w:rPr>
          <w:rStyle w:val="Hyperlink"/>
          <w:rFonts w:ascii="Arial Narrow" w:hAnsi="Arial Narrow"/>
        </w:rPr>
        <w:t>-</w:t>
      </w:r>
      <w:proofErr w:type="spellStart"/>
      <w:r>
        <w:rPr>
          <w:rStyle w:val="Hyperlink"/>
          <w:rFonts w:ascii="Arial Narrow" w:hAnsi="Arial Narrow"/>
        </w:rPr>
        <w:t>ShareAlike</w:t>
      </w:r>
      <w:proofErr w:type="spellEnd"/>
      <w:r>
        <w:rPr>
          <w:rStyle w:val="Hyperlink"/>
          <w:rFonts w:ascii="Arial Narrow" w:hAnsi="Arial Narrow"/>
        </w:rPr>
        <w:t xml:space="preserve"> 4.0 International License</w:t>
      </w:r>
    </w:hyperlink>
    <w:r>
      <w:rPr>
        <w:rFonts w:ascii="Arial Narrow" w:hAnsi="Arial Narrow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0FA" w14:textId="77777777" w:rsidR="009620BD" w:rsidRDefault="009620B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6077" w14:textId="0DE89C6E" w:rsidR="00073264" w:rsidRPr="00F335FA" w:rsidRDefault="00C66E52" w:rsidP="00F335FA">
    <w:pPr>
      <w:pStyle w:val="SOPFooter"/>
    </w:pPr>
    <w:r w:rsidRPr="0052329E">
      <w:t xml:space="preserve">This work is licensed by </w:t>
    </w:r>
    <w:hyperlink r:id="rId1" w:history="1">
      <w:r>
        <w:rPr>
          <w:rStyle w:val="Hyperlink"/>
          <w:rFonts w:ascii="Arial Narrow" w:hAnsi="Arial Narrow"/>
        </w:rPr>
        <w:t>WIRB Copernicus Group, Inc.</w:t>
      </w:r>
    </w:hyperlink>
    <w:r w:rsidRPr="0052329E">
      <w:t xml:space="preserve"> under a </w:t>
    </w:r>
    <w:hyperlink r:id="rId2" w:history="1">
      <w:r>
        <w:rPr>
          <w:rStyle w:val="Hyperlink"/>
          <w:rFonts w:ascii="Arial Narrow" w:hAnsi="Arial Narrow"/>
        </w:rPr>
        <w:t>Creative Commons Attribution-</w:t>
      </w:r>
      <w:proofErr w:type="spellStart"/>
      <w:r>
        <w:rPr>
          <w:rStyle w:val="Hyperlink"/>
          <w:rFonts w:ascii="Arial Narrow" w:hAnsi="Arial Narrow"/>
        </w:rPr>
        <w:t>NonCommercial</w:t>
      </w:r>
      <w:proofErr w:type="spellEnd"/>
      <w:r>
        <w:rPr>
          <w:rStyle w:val="Hyperlink"/>
          <w:rFonts w:ascii="Arial Narrow" w:hAnsi="Arial Narrow"/>
        </w:rPr>
        <w:t>-</w:t>
      </w:r>
      <w:proofErr w:type="spellStart"/>
      <w:r>
        <w:rPr>
          <w:rStyle w:val="Hyperlink"/>
          <w:rFonts w:ascii="Arial Narrow" w:hAnsi="Arial Narrow"/>
        </w:rPr>
        <w:t>ShareAlike</w:t>
      </w:r>
      <w:proofErr w:type="spellEnd"/>
      <w:r>
        <w:rPr>
          <w:rStyle w:val="Hyperlink"/>
          <w:rFonts w:ascii="Arial Narrow" w:hAnsi="Arial Narrow"/>
        </w:rPr>
        <w:t xml:space="preserve"> 4.0 International License</w:t>
      </w:r>
    </w:hyperlink>
    <w:r w:rsidRPr="0052329E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D2271" w14:textId="77777777" w:rsidR="00C67290" w:rsidRDefault="00C67290" w:rsidP="0093159B">
      <w:pPr>
        <w:spacing w:after="0" w:line="240" w:lineRule="auto"/>
      </w:pPr>
      <w:r>
        <w:separator/>
      </w:r>
    </w:p>
  </w:footnote>
  <w:footnote w:type="continuationSeparator" w:id="0">
    <w:p w14:paraId="2724F208" w14:textId="77777777" w:rsidR="00C67290" w:rsidRDefault="00C67290" w:rsidP="0093159B">
      <w:pPr>
        <w:spacing w:after="0" w:line="240" w:lineRule="auto"/>
      </w:pPr>
      <w:r>
        <w:continuationSeparator/>
      </w:r>
    </w:p>
  </w:footnote>
  <w:footnote w:type="continuationNotice" w:id="1">
    <w:p w14:paraId="13F7633D" w14:textId="77777777" w:rsidR="00C67290" w:rsidRDefault="00C672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A791" w14:textId="77777777" w:rsidR="009620BD" w:rsidRDefault="009620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3399"/>
      <w:gridCol w:w="1489"/>
      <w:gridCol w:w="1489"/>
      <w:gridCol w:w="1489"/>
      <w:gridCol w:w="1489"/>
    </w:tblGrid>
    <w:tr w:rsidR="00423325" w:rsidRPr="003A6A5A" w14:paraId="6F236D46" w14:textId="77777777" w:rsidTr="00423325">
      <w:trPr>
        <w:cantSplit/>
        <w:trHeight w:hRule="exact" w:val="720"/>
      </w:trPr>
      <w:tc>
        <w:tcPr>
          <w:tcW w:w="3399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C8D1383" w14:textId="68B5886F" w:rsidR="00423325" w:rsidRPr="003A6A5A" w:rsidRDefault="00423325" w:rsidP="00423325">
          <w:pPr>
            <w:tabs>
              <w:tab w:val="right" w:pos="2178"/>
            </w:tabs>
            <w:jc w:val="center"/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4D60CB04" wp14:editId="1559475A">
                <wp:simplePos x="1095375" y="59055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783080" cy="566928"/>
                <wp:effectExtent l="0" t="0" r="7620" b="5080"/>
                <wp:wrapSquare wrapText="bothSides"/>
                <wp:docPr id="951233453" name="Picture 951233453" descr="A drawing of a fac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drawing of a fac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3080" cy="566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6" w:type="dxa"/>
          <w:gridSpan w:val="4"/>
          <w:vAlign w:val="center"/>
        </w:tcPr>
        <w:p w14:paraId="1B322E35" w14:textId="6F677785" w:rsidR="00423325" w:rsidRPr="003A6A5A" w:rsidRDefault="00C5737A" w:rsidP="00423325">
          <w:pPr>
            <w:pStyle w:val="SOPTitle"/>
          </w:pPr>
          <w:r w:rsidRPr="00C5737A">
            <w:t>POLICY: IRB Member Review Expectations</w:t>
          </w:r>
        </w:p>
      </w:tc>
    </w:tr>
    <w:tr w:rsidR="00423325" w:rsidRPr="003A6A5A" w14:paraId="69060691" w14:textId="77777777" w:rsidTr="00423325">
      <w:trPr>
        <w:cantSplit/>
        <w:trHeight w:hRule="exact" w:val="216"/>
      </w:trPr>
      <w:tc>
        <w:tcPr>
          <w:tcW w:w="3399" w:type="dxa"/>
          <w:vMerge/>
          <w:tcBorders>
            <w:left w:val="nil"/>
            <w:bottom w:val="nil"/>
          </w:tcBorders>
          <w:shd w:val="clear" w:color="auto" w:fill="auto"/>
        </w:tcPr>
        <w:p w14:paraId="3D23F999" w14:textId="77777777" w:rsidR="00423325" w:rsidRPr="003A6A5A" w:rsidRDefault="00423325" w:rsidP="00423325">
          <w:pPr>
            <w:tabs>
              <w:tab w:val="right" w:pos="2178"/>
            </w:tabs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1489" w:type="dxa"/>
          <w:shd w:val="clear" w:color="auto" w:fill="D9D9D9" w:themeFill="background1" w:themeFillShade="D9"/>
          <w:vAlign w:val="center"/>
        </w:tcPr>
        <w:p w14:paraId="282B38AD" w14:textId="77777777" w:rsidR="00423325" w:rsidRPr="003A6A5A" w:rsidRDefault="00423325" w:rsidP="00423325">
          <w:pPr>
            <w:pStyle w:val="SOPTableHeader"/>
          </w:pPr>
          <w:r w:rsidRPr="003A6A5A">
            <w:t>Document No.:</w:t>
          </w:r>
        </w:p>
      </w:tc>
      <w:tc>
        <w:tcPr>
          <w:tcW w:w="1489" w:type="dxa"/>
          <w:shd w:val="clear" w:color="auto" w:fill="D9D9D9" w:themeFill="background1" w:themeFillShade="D9"/>
          <w:vAlign w:val="center"/>
        </w:tcPr>
        <w:p w14:paraId="1D2A1360" w14:textId="77777777" w:rsidR="00423325" w:rsidRPr="003A6A5A" w:rsidRDefault="00423325" w:rsidP="00423325">
          <w:pPr>
            <w:pStyle w:val="SOPTableHeader"/>
          </w:pPr>
          <w:r w:rsidRPr="003A6A5A">
            <w:t>Edition No.:</w:t>
          </w:r>
        </w:p>
      </w:tc>
      <w:tc>
        <w:tcPr>
          <w:tcW w:w="1489" w:type="dxa"/>
          <w:shd w:val="clear" w:color="auto" w:fill="D9D9D9" w:themeFill="background1" w:themeFillShade="D9"/>
          <w:vAlign w:val="center"/>
        </w:tcPr>
        <w:p w14:paraId="72360B23" w14:textId="77777777" w:rsidR="00423325" w:rsidRPr="003A6A5A" w:rsidRDefault="00423325" w:rsidP="00423325">
          <w:pPr>
            <w:pStyle w:val="SOPTableHeader"/>
          </w:pPr>
          <w:r w:rsidRPr="003A6A5A">
            <w:t>Effective Date:</w:t>
          </w:r>
        </w:p>
      </w:tc>
      <w:tc>
        <w:tcPr>
          <w:tcW w:w="1489" w:type="dxa"/>
          <w:shd w:val="clear" w:color="auto" w:fill="D9D9D9" w:themeFill="background1" w:themeFillShade="D9"/>
          <w:vAlign w:val="center"/>
        </w:tcPr>
        <w:p w14:paraId="1E561F93" w14:textId="77777777" w:rsidR="00423325" w:rsidRPr="003A6A5A" w:rsidRDefault="00423325" w:rsidP="00423325">
          <w:pPr>
            <w:pStyle w:val="SOPTableHeader"/>
          </w:pPr>
          <w:r w:rsidRPr="003A6A5A">
            <w:t>Page:</w:t>
          </w:r>
        </w:p>
      </w:tc>
    </w:tr>
    <w:tr w:rsidR="00423325" w:rsidRPr="003A6A5A" w14:paraId="42FBB523" w14:textId="77777777" w:rsidTr="00423325">
      <w:trPr>
        <w:cantSplit/>
        <w:trHeight w:hRule="exact" w:val="360"/>
      </w:trPr>
      <w:tc>
        <w:tcPr>
          <w:tcW w:w="3399" w:type="dxa"/>
          <w:vMerge/>
          <w:tcBorders>
            <w:left w:val="nil"/>
            <w:bottom w:val="nil"/>
          </w:tcBorders>
          <w:shd w:val="clear" w:color="auto" w:fill="auto"/>
        </w:tcPr>
        <w:p w14:paraId="2736E369" w14:textId="77777777" w:rsidR="00423325" w:rsidRPr="003A6A5A" w:rsidRDefault="00423325" w:rsidP="00423325">
          <w:pPr>
            <w:tabs>
              <w:tab w:val="right" w:pos="2178"/>
            </w:tabs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1489" w:type="dxa"/>
          <w:vAlign w:val="center"/>
        </w:tcPr>
        <w:p w14:paraId="7FBEFAD9" w14:textId="45F4C562" w:rsidR="00423325" w:rsidRPr="003A6A5A" w:rsidRDefault="00C5737A" w:rsidP="00423325">
          <w:pPr>
            <w:pStyle w:val="SOPTableItemBold"/>
          </w:pPr>
          <w:r w:rsidRPr="00C5737A">
            <w:t>HRP-020</w:t>
          </w:r>
        </w:p>
      </w:tc>
      <w:tc>
        <w:tcPr>
          <w:tcW w:w="1489" w:type="dxa"/>
          <w:vAlign w:val="center"/>
        </w:tcPr>
        <w:p w14:paraId="5CAA5084" w14:textId="77777777" w:rsidR="00423325" w:rsidRPr="003A6A5A" w:rsidRDefault="00423325" w:rsidP="00423325">
          <w:pPr>
            <w:pStyle w:val="SOPTableItemBold"/>
          </w:pPr>
          <w:r w:rsidRPr="003A6A5A">
            <w:t>00</w:t>
          </w:r>
          <w:r>
            <w:t>4</w:t>
          </w:r>
        </w:p>
      </w:tc>
      <w:tc>
        <w:tcPr>
          <w:tcW w:w="1489" w:type="dxa"/>
          <w:tcMar>
            <w:left w:w="0" w:type="dxa"/>
            <w:right w:w="0" w:type="dxa"/>
          </w:tcMar>
          <w:vAlign w:val="center"/>
        </w:tcPr>
        <w:p w14:paraId="0CDFB132" w14:textId="3FC9F048" w:rsidR="00423325" w:rsidRPr="003A6A5A" w:rsidRDefault="009620BD" w:rsidP="00423325">
          <w:pPr>
            <w:pStyle w:val="SOPTableItemBold"/>
          </w:pPr>
          <w:r w:rsidRPr="009620BD">
            <w:t>06 SEP 2025</w:t>
          </w:r>
        </w:p>
      </w:tc>
      <w:tc>
        <w:tcPr>
          <w:tcW w:w="1489" w:type="dxa"/>
          <w:vAlign w:val="center"/>
        </w:tcPr>
        <w:p w14:paraId="7C9D8B73" w14:textId="77777777" w:rsidR="00423325" w:rsidRPr="003A6A5A" w:rsidRDefault="00423325" w:rsidP="00423325">
          <w:pPr>
            <w:pStyle w:val="SOPTableItemBold"/>
          </w:pPr>
          <w:r w:rsidRPr="003A6A5A">
            <w:t xml:space="preserve">Page </w:t>
          </w:r>
          <w:r w:rsidRPr="003A6A5A">
            <w:fldChar w:fldCharType="begin"/>
          </w:r>
          <w:r w:rsidRPr="003A6A5A">
            <w:instrText xml:space="preserve"> PAGE  \* Arabic  \* MERGEFORMAT </w:instrText>
          </w:r>
          <w:r w:rsidRPr="003A6A5A">
            <w:fldChar w:fldCharType="separate"/>
          </w:r>
          <w:r>
            <w:t>11</w:t>
          </w:r>
          <w:r w:rsidRPr="003A6A5A">
            <w:fldChar w:fldCharType="end"/>
          </w:r>
          <w:r w:rsidRPr="003A6A5A">
            <w:t xml:space="preserve"> of </w:t>
          </w:r>
          <w:fldSimple w:instr=" NUMPAGES  \* Arabic  \* MERGEFORMAT ">
            <w:r>
              <w:t>11</w:t>
            </w:r>
          </w:fldSimple>
        </w:p>
      </w:tc>
    </w:tr>
  </w:tbl>
  <w:p w14:paraId="473C81EE" w14:textId="77777777" w:rsidR="00EA3630" w:rsidRPr="009D3BEB" w:rsidRDefault="00EA3630" w:rsidP="009D3BEB">
    <w:pPr>
      <w:pStyle w:val="Header"/>
      <w:rPr>
        <w:sz w:val="2"/>
        <w:szCs w:val="2"/>
      </w:rPr>
    </w:pPr>
    <w:r>
      <w:rPr>
        <w:sz w:val="2"/>
        <w:szCs w:val="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9859" w14:textId="77777777" w:rsidR="009620BD" w:rsidRDefault="009620B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3399"/>
      <w:gridCol w:w="1489"/>
      <w:gridCol w:w="1489"/>
      <w:gridCol w:w="1489"/>
      <w:gridCol w:w="1489"/>
    </w:tblGrid>
    <w:tr w:rsidR="003A6A5A" w:rsidRPr="003A6A5A" w14:paraId="0D176066" w14:textId="77777777" w:rsidTr="00AD26C5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D176064" w14:textId="290D78CC" w:rsidR="003A6A5A" w:rsidRPr="003A6A5A" w:rsidRDefault="008578B0" w:rsidP="003A6A5A">
          <w:pPr>
            <w:tabs>
              <w:tab w:val="right" w:pos="2178"/>
            </w:tabs>
            <w:jc w:val="center"/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4E000A8" wp14:editId="134259B1">
                <wp:simplePos x="1095375" y="59055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783080" cy="566928"/>
                <wp:effectExtent l="0" t="0" r="7620" b="5080"/>
                <wp:wrapSquare wrapText="bothSides"/>
                <wp:docPr id="2" name="Picture 2" descr="A drawing of a fac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drawing of a fac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3080" cy="566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2" w:type="dxa"/>
          <w:gridSpan w:val="4"/>
          <w:vAlign w:val="center"/>
        </w:tcPr>
        <w:p w14:paraId="0D176065" w14:textId="7CCB6EE3" w:rsidR="003A6A5A" w:rsidRPr="003A6A5A" w:rsidRDefault="00AC5987" w:rsidP="00CA1F66">
          <w:pPr>
            <w:pStyle w:val="SOPTitle"/>
          </w:pPr>
          <w:r w:rsidRPr="00AC5987">
            <w:t>POLICY: IRB Member Review Expectations</w:t>
          </w:r>
        </w:p>
      </w:tc>
    </w:tr>
    <w:tr w:rsidR="003A6A5A" w:rsidRPr="003A6A5A" w14:paraId="0D17606C" w14:textId="77777777" w:rsidTr="00AD26C5">
      <w:trPr>
        <w:cantSplit/>
        <w:trHeight w:hRule="exact" w:val="216"/>
      </w:trPr>
      <w:tc>
        <w:tcPr>
          <w:tcW w:w="3484" w:type="dxa"/>
          <w:vMerge/>
          <w:tcBorders>
            <w:left w:val="nil"/>
            <w:bottom w:val="nil"/>
          </w:tcBorders>
          <w:shd w:val="clear" w:color="auto" w:fill="auto"/>
        </w:tcPr>
        <w:p w14:paraId="0D176067" w14:textId="77777777" w:rsidR="003A6A5A" w:rsidRPr="003A6A5A" w:rsidRDefault="003A6A5A" w:rsidP="003A6A5A">
          <w:pPr>
            <w:tabs>
              <w:tab w:val="right" w:pos="2178"/>
            </w:tabs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0D176068" w14:textId="77777777" w:rsidR="003A6A5A" w:rsidRPr="003A6A5A" w:rsidRDefault="003A6A5A" w:rsidP="006B44A1">
          <w:pPr>
            <w:pStyle w:val="SOPTableHeader"/>
          </w:pPr>
          <w:r w:rsidRPr="003A6A5A">
            <w:t>Document No.: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0D176069" w14:textId="77777777" w:rsidR="003A6A5A" w:rsidRPr="003A6A5A" w:rsidRDefault="003A6A5A" w:rsidP="006B44A1">
          <w:pPr>
            <w:pStyle w:val="SOPTableHeader"/>
          </w:pPr>
          <w:r w:rsidRPr="003A6A5A">
            <w:t>Edition No.: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0D17606A" w14:textId="77777777" w:rsidR="003A6A5A" w:rsidRPr="003A6A5A" w:rsidRDefault="003A6A5A" w:rsidP="006B44A1">
          <w:pPr>
            <w:pStyle w:val="SOPTableHeader"/>
          </w:pPr>
          <w:r w:rsidRPr="003A6A5A">
            <w:t>Effective Date: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0D17606B" w14:textId="77777777" w:rsidR="003A6A5A" w:rsidRPr="003A6A5A" w:rsidRDefault="003A6A5A" w:rsidP="006B44A1">
          <w:pPr>
            <w:pStyle w:val="SOPTableHeader"/>
          </w:pPr>
          <w:r w:rsidRPr="003A6A5A">
            <w:t>Page:</w:t>
          </w:r>
        </w:p>
      </w:tc>
    </w:tr>
    <w:tr w:rsidR="003A6A5A" w:rsidRPr="003A6A5A" w14:paraId="0D176072" w14:textId="77777777" w:rsidTr="00F47246">
      <w:trPr>
        <w:cantSplit/>
        <w:trHeight w:hRule="exact" w:val="360"/>
      </w:trPr>
      <w:tc>
        <w:tcPr>
          <w:tcW w:w="3484" w:type="dxa"/>
          <w:vMerge/>
          <w:tcBorders>
            <w:left w:val="nil"/>
            <w:bottom w:val="nil"/>
          </w:tcBorders>
          <w:shd w:val="clear" w:color="auto" w:fill="auto"/>
        </w:tcPr>
        <w:p w14:paraId="0D17606D" w14:textId="77777777" w:rsidR="003A6A5A" w:rsidRPr="003A6A5A" w:rsidRDefault="003A6A5A" w:rsidP="003A6A5A">
          <w:pPr>
            <w:tabs>
              <w:tab w:val="right" w:pos="2178"/>
            </w:tabs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1523" w:type="dxa"/>
          <w:vAlign w:val="center"/>
        </w:tcPr>
        <w:p w14:paraId="0D17606E" w14:textId="5F28EF2A" w:rsidR="003A6A5A" w:rsidRPr="003A6A5A" w:rsidRDefault="00AC5987" w:rsidP="006B44A1">
          <w:pPr>
            <w:pStyle w:val="SOPTableItemBold"/>
          </w:pPr>
          <w:r w:rsidRPr="00AC5987">
            <w:t>HRP-020</w:t>
          </w:r>
        </w:p>
      </w:tc>
      <w:tc>
        <w:tcPr>
          <w:tcW w:w="1523" w:type="dxa"/>
          <w:vAlign w:val="center"/>
        </w:tcPr>
        <w:p w14:paraId="0D17606F" w14:textId="2E624B6B" w:rsidR="003A6A5A" w:rsidRPr="003A6A5A" w:rsidRDefault="003A6A5A" w:rsidP="006B44A1">
          <w:pPr>
            <w:pStyle w:val="SOPTableItemBold"/>
          </w:pPr>
          <w:r w:rsidRPr="003A6A5A">
            <w:t>00</w:t>
          </w:r>
          <w:r w:rsidR="00487CBD">
            <w:t>4</w:t>
          </w:r>
        </w:p>
      </w:tc>
      <w:tc>
        <w:tcPr>
          <w:tcW w:w="1523" w:type="dxa"/>
          <w:tcMar>
            <w:left w:w="0" w:type="dxa"/>
            <w:right w:w="0" w:type="dxa"/>
          </w:tcMar>
          <w:vAlign w:val="center"/>
        </w:tcPr>
        <w:p w14:paraId="0D176070" w14:textId="2E4C2728" w:rsidR="003A6A5A" w:rsidRPr="003A6A5A" w:rsidRDefault="00802E26" w:rsidP="0052329E">
          <w:pPr>
            <w:pStyle w:val="SOPTableItemBold"/>
          </w:pPr>
          <w:r w:rsidRPr="00802E26">
            <w:t>06 SEP 2025</w:t>
          </w:r>
        </w:p>
      </w:tc>
      <w:tc>
        <w:tcPr>
          <w:tcW w:w="1523" w:type="dxa"/>
          <w:vAlign w:val="center"/>
        </w:tcPr>
        <w:p w14:paraId="0D176071" w14:textId="130D94D1" w:rsidR="003A6A5A" w:rsidRPr="003A6A5A" w:rsidRDefault="003A6A5A" w:rsidP="006B44A1">
          <w:pPr>
            <w:pStyle w:val="SOPTableItemBold"/>
          </w:pPr>
          <w:r w:rsidRPr="003A6A5A">
            <w:t xml:space="preserve">Page </w:t>
          </w:r>
          <w:r w:rsidRPr="003A6A5A">
            <w:fldChar w:fldCharType="begin"/>
          </w:r>
          <w:r w:rsidRPr="003A6A5A">
            <w:instrText xml:space="preserve"> PAGE  \* Arabic  \* MERGEFORMAT </w:instrText>
          </w:r>
          <w:r w:rsidRPr="003A6A5A">
            <w:fldChar w:fldCharType="separate"/>
          </w:r>
          <w:r w:rsidR="00F74213">
            <w:t>11</w:t>
          </w:r>
          <w:r w:rsidRPr="003A6A5A">
            <w:fldChar w:fldCharType="end"/>
          </w:r>
          <w:r w:rsidRPr="003A6A5A">
            <w:t xml:space="preserve"> of </w:t>
          </w:r>
          <w:fldSimple w:instr=" NUMPAGES  \* Arabic  \* MERGEFORMAT ">
            <w:r w:rsidR="00F74213">
              <w:t>11</w:t>
            </w:r>
          </w:fldSimple>
        </w:p>
      </w:tc>
    </w:tr>
  </w:tbl>
  <w:p w14:paraId="4152DF87" w14:textId="77777777" w:rsidR="006F3E4D" w:rsidRDefault="003A6A5A" w:rsidP="003A6A5A">
    <w:pPr>
      <w:tabs>
        <w:tab w:val="center" w:pos="4680"/>
        <w:tab w:val="right" w:pos="9360"/>
      </w:tabs>
      <w:spacing w:after="0" w:line="240" w:lineRule="auto"/>
      <w:rPr>
        <w:sz w:val="2"/>
        <w:szCs w:val="2"/>
      </w:rPr>
    </w:pPr>
    <w:r w:rsidRPr="003A6A5A">
      <w:rPr>
        <w:sz w:val="2"/>
        <w:szCs w:val="2"/>
      </w:rPr>
      <w:tab/>
    </w:r>
  </w:p>
  <w:p w14:paraId="0D176075" w14:textId="4D8D506A" w:rsidR="00073264" w:rsidRPr="003A6A5A" w:rsidRDefault="00073264" w:rsidP="003A6A5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B1DB2"/>
    <w:multiLevelType w:val="hybridMultilevel"/>
    <w:tmpl w:val="C878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807EB"/>
    <w:multiLevelType w:val="hybridMultilevel"/>
    <w:tmpl w:val="A7BC7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5940"/>
        </w:tabs>
        <w:ind w:left="7092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4230"/>
        </w:tabs>
        <w:ind w:left="5670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3E73A99"/>
    <w:multiLevelType w:val="hybridMultilevel"/>
    <w:tmpl w:val="5A62D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8E2EC6"/>
    <w:multiLevelType w:val="hybridMultilevel"/>
    <w:tmpl w:val="F8D00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BC35E5"/>
    <w:multiLevelType w:val="hybridMultilevel"/>
    <w:tmpl w:val="833E4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724DC1"/>
    <w:multiLevelType w:val="hybridMultilevel"/>
    <w:tmpl w:val="369A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92CBC"/>
    <w:multiLevelType w:val="multilevel"/>
    <w:tmpl w:val="1E0ADB54"/>
    <w:lvl w:ilvl="0">
      <w:numFmt w:val="bullet"/>
      <w:suff w:val="space"/>
      <w:lvlText w:val="•"/>
      <w:lvlJc w:val="left"/>
      <w:pPr>
        <w:ind w:left="144" w:hanging="144"/>
      </w:pPr>
      <w:rPr>
        <w:rFonts w:ascii="Calibri" w:hAnsi="Calibri" w:hint="default"/>
      </w:rPr>
    </w:lvl>
    <w:lvl w:ilvl="1">
      <w:start w:val="1"/>
      <w:numFmt w:val="bullet"/>
      <w:suff w:val="space"/>
      <w:lvlText w:val="o"/>
      <w:lvlJc w:val="left"/>
      <w:pPr>
        <w:ind w:left="288" w:hanging="144"/>
      </w:pPr>
      <w:rPr>
        <w:rFonts w:ascii="Courier New" w:hAnsi="Courier New" w:hint="default"/>
      </w:rPr>
    </w:lvl>
    <w:lvl w:ilvl="2">
      <w:start w:val="1"/>
      <w:numFmt w:val="bullet"/>
      <w:suff w:val="space"/>
      <w:lvlText w:val=""/>
      <w:lvlJc w:val="left"/>
      <w:pPr>
        <w:ind w:left="432" w:hanging="144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774" w:hanging="144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720" w:hanging="144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ind w:left="864" w:hanging="144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1008" w:hanging="144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1152" w:hanging="144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ind w:left="1296" w:hanging="144"/>
      </w:pPr>
      <w:rPr>
        <w:rFonts w:ascii="Wingdings" w:hAnsi="Wingdings" w:hint="default"/>
      </w:rPr>
    </w:lvl>
  </w:abstractNum>
  <w:abstractNum w:abstractNumId="9" w15:restartNumberingAfterBreak="0">
    <w:nsid w:val="6EDE059C"/>
    <w:multiLevelType w:val="hybridMultilevel"/>
    <w:tmpl w:val="D7E61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4229623">
    <w:abstractNumId w:val="5"/>
  </w:num>
  <w:num w:numId="2" w16cid:durableId="1578906755">
    <w:abstractNumId w:val="2"/>
  </w:num>
  <w:num w:numId="3" w16cid:durableId="1568564440">
    <w:abstractNumId w:val="8"/>
  </w:num>
  <w:num w:numId="4" w16cid:durableId="498813980">
    <w:abstractNumId w:val="2"/>
  </w:num>
  <w:num w:numId="5" w16cid:durableId="777723238">
    <w:abstractNumId w:val="2"/>
  </w:num>
  <w:num w:numId="6" w16cid:durableId="360513811">
    <w:abstractNumId w:val="2"/>
  </w:num>
  <w:num w:numId="7" w16cid:durableId="1704744358">
    <w:abstractNumId w:val="2"/>
  </w:num>
  <w:num w:numId="8" w16cid:durableId="537158477">
    <w:abstractNumId w:val="2"/>
  </w:num>
  <w:num w:numId="9" w16cid:durableId="712507928">
    <w:abstractNumId w:val="2"/>
  </w:num>
  <w:num w:numId="10" w16cid:durableId="58002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2183462">
    <w:abstractNumId w:val="0"/>
  </w:num>
  <w:num w:numId="12" w16cid:durableId="1298953714">
    <w:abstractNumId w:val="7"/>
  </w:num>
  <w:num w:numId="13" w16cid:durableId="2063014251">
    <w:abstractNumId w:val="4"/>
  </w:num>
  <w:num w:numId="14" w16cid:durableId="537354090">
    <w:abstractNumId w:val="1"/>
  </w:num>
  <w:num w:numId="15" w16cid:durableId="1895585460">
    <w:abstractNumId w:val="6"/>
  </w:num>
  <w:num w:numId="16" w16cid:durableId="1041713278">
    <w:abstractNumId w:val="9"/>
  </w:num>
  <w:num w:numId="17" w16cid:durableId="1353145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36C30B2-9D4B-43CD-B307-DF3B6727DFBB}"/>
    <w:docVar w:name="dgnword-eventsink" w:val="458358856"/>
  </w:docVars>
  <w:rsids>
    <w:rsidRoot w:val="00E95BBF"/>
    <w:rsid w:val="00002D18"/>
    <w:rsid w:val="000036D3"/>
    <w:rsid w:val="00004546"/>
    <w:rsid w:val="00027803"/>
    <w:rsid w:val="0003134E"/>
    <w:rsid w:val="00035E8B"/>
    <w:rsid w:val="000373C7"/>
    <w:rsid w:val="000404B6"/>
    <w:rsid w:val="00040E94"/>
    <w:rsid w:val="00043045"/>
    <w:rsid w:val="00043C56"/>
    <w:rsid w:val="00044552"/>
    <w:rsid w:val="00045966"/>
    <w:rsid w:val="00052266"/>
    <w:rsid w:val="00054222"/>
    <w:rsid w:val="00055E2F"/>
    <w:rsid w:val="000566D6"/>
    <w:rsid w:val="000601AF"/>
    <w:rsid w:val="00061AE7"/>
    <w:rsid w:val="00061CCC"/>
    <w:rsid w:val="00064708"/>
    <w:rsid w:val="00065F0F"/>
    <w:rsid w:val="00070C18"/>
    <w:rsid w:val="00073264"/>
    <w:rsid w:val="0007759A"/>
    <w:rsid w:val="00077B04"/>
    <w:rsid w:val="00084288"/>
    <w:rsid w:val="000856BD"/>
    <w:rsid w:val="00087476"/>
    <w:rsid w:val="0009037C"/>
    <w:rsid w:val="00092C13"/>
    <w:rsid w:val="00092CB2"/>
    <w:rsid w:val="0009452A"/>
    <w:rsid w:val="000958F4"/>
    <w:rsid w:val="000A2080"/>
    <w:rsid w:val="000A5B93"/>
    <w:rsid w:val="000B6022"/>
    <w:rsid w:val="000D0E36"/>
    <w:rsid w:val="000D5547"/>
    <w:rsid w:val="000D6A96"/>
    <w:rsid w:val="000E13A6"/>
    <w:rsid w:val="000E1AC8"/>
    <w:rsid w:val="000E2BBB"/>
    <w:rsid w:val="000E4676"/>
    <w:rsid w:val="000F3C85"/>
    <w:rsid w:val="000F7D0C"/>
    <w:rsid w:val="000F7DD8"/>
    <w:rsid w:val="00101F84"/>
    <w:rsid w:val="001030C1"/>
    <w:rsid w:val="00107F3F"/>
    <w:rsid w:val="00116CD7"/>
    <w:rsid w:val="00117505"/>
    <w:rsid w:val="0011764F"/>
    <w:rsid w:val="001304AC"/>
    <w:rsid w:val="00132830"/>
    <w:rsid w:val="0013317E"/>
    <w:rsid w:val="00134686"/>
    <w:rsid w:val="00135ECD"/>
    <w:rsid w:val="00143F0F"/>
    <w:rsid w:val="00150DD5"/>
    <w:rsid w:val="00150E11"/>
    <w:rsid w:val="00152E85"/>
    <w:rsid w:val="001563A9"/>
    <w:rsid w:val="00157F02"/>
    <w:rsid w:val="00160484"/>
    <w:rsid w:val="00163746"/>
    <w:rsid w:val="00163C1A"/>
    <w:rsid w:val="00170BA7"/>
    <w:rsid w:val="0017184A"/>
    <w:rsid w:val="00173CFA"/>
    <w:rsid w:val="0017535A"/>
    <w:rsid w:val="00177CAE"/>
    <w:rsid w:val="0018084B"/>
    <w:rsid w:val="00187013"/>
    <w:rsid w:val="0019571A"/>
    <w:rsid w:val="001A1852"/>
    <w:rsid w:val="001A1A30"/>
    <w:rsid w:val="001A2BC8"/>
    <w:rsid w:val="001A5A2A"/>
    <w:rsid w:val="001A7144"/>
    <w:rsid w:val="001B2264"/>
    <w:rsid w:val="001B399E"/>
    <w:rsid w:val="001B79A8"/>
    <w:rsid w:val="001C1338"/>
    <w:rsid w:val="001C2DD0"/>
    <w:rsid w:val="001C3FF9"/>
    <w:rsid w:val="001C6730"/>
    <w:rsid w:val="001C7EF3"/>
    <w:rsid w:val="001D0D5D"/>
    <w:rsid w:val="001D3770"/>
    <w:rsid w:val="001D3EC1"/>
    <w:rsid w:val="001D4BA8"/>
    <w:rsid w:val="001D6C93"/>
    <w:rsid w:val="001D7DE0"/>
    <w:rsid w:val="001F1F1A"/>
    <w:rsid w:val="001F30FE"/>
    <w:rsid w:val="00202BF5"/>
    <w:rsid w:val="0020344B"/>
    <w:rsid w:val="00205D93"/>
    <w:rsid w:val="0021515E"/>
    <w:rsid w:val="002208CF"/>
    <w:rsid w:val="002262A8"/>
    <w:rsid w:val="00226F73"/>
    <w:rsid w:val="002270B1"/>
    <w:rsid w:val="00240220"/>
    <w:rsid w:val="00243BC1"/>
    <w:rsid w:val="002442E3"/>
    <w:rsid w:val="00245CB5"/>
    <w:rsid w:val="0025105D"/>
    <w:rsid w:val="00251C5E"/>
    <w:rsid w:val="0025350F"/>
    <w:rsid w:val="00256E6F"/>
    <w:rsid w:val="00260B56"/>
    <w:rsid w:val="00261340"/>
    <w:rsid w:val="002639E2"/>
    <w:rsid w:val="00265712"/>
    <w:rsid w:val="00267242"/>
    <w:rsid w:val="00267C20"/>
    <w:rsid w:val="00270836"/>
    <w:rsid w:val="002734D1"/>
    <w:rsid w:val="00277FCB"/>
    <w:rsid w:val="00282D03"/>
    <w:rsid w:val="0028768C"/>
    <w:rsid w:val="002908C3"/>
    <w:rsid w:val="002940CC"/>
    <w:rsid w:val="002974EF"/>
    <w:rsid w:val="002A380F"/>
    <w:rsid w:val="002B10A8"/>
    <w:rsid w:val="002B1E1D"/>
    <w:rsid w:val="002B2DCF"/>
    <w:rsid w:val="002B4428"/>
    <w:rsid w:val="002B70A7"/>
    <w:rsid w:val="002B7FAA"/>
    <w:rsid w:val="002C214E"/>
    <w:rsid w:val="002C6E1D"/>
    <w:rsid w:val="002D0B2F"/>
    <w:rsid w:val="002D1E36"/>
    <w:rsid w:val="002D52EB"/>
    <w:rsid w:val="002E318D"/>
    <w:rsid w:val="002F261C"/>
    <w:rsid w:val="002F2773"/>
    <w:rsid w:val="002F3A31"/>
    <w:rsid w:val="002F472D"/>
    <w:rsid w:val="002F698C"/>
    <w:rsid w:val="002F7B3A"/>
    <w:rsid w:val="0031043A"/>
    <w:rsid w:val="003105FA"/>
    <w:rsid w:val="00312EE0"/>
    <w:rsid w:val="0031747B"/>
    <w:rsid w:val="003178E7"/>
    <w:rsid w:val="0032336C"/>
    <w:rsid w:val="003238EC"/>
    <w:rsid w:val="00331C60"/>
    <w:rsid w:val="00332ADF"/>
    <w:rsid w:val="00336C2A"/>
    <w:rsid w:val="003413FB"/>
    <w:rsid w:val="0034158F"/>
    <w:rsid w:val="003421FB"/>
    <w:rsid w:val="003438EC"/>
    <w:rsid w:val="00352F53"/>
    <w:rsid w:val="00354910"/>
    <w:rsid w:val="00357CA4"/>
    <w:rsid w:val="0036476A"/>
    <w:rsid w:val="003664A8"/>
    <w:rsid w:val="00373B95"/>
    <w:rsid w:val="00376C79"/>
    <w:rsid w:val="0038457F"/>
    <w:rsid w:val="003907CD"/>
    <w:rsid w:val="003909F6"/>
    <w:rsid w:val="00393A62"/>
    <w:rsid w:val="003941B2"/>
    <w:rsid w:val="003952B4"/>
    <w:rsid w:val="00397546"/>
    <w:rsid w:val="003A6A5A"/>
    <w:rsid w:val="003A6E37"/>
    <w:rsid w:val="003A744F"/>
    <w:rsid w:val="003A7F1F"/>
    <w:rsid w:val="003B01D5"/>
    <w:rsid w:val="003B12A0"/>
    <w:rsid w:val="003B411D"/>
    <w:rsid w:val="003B60F5"/>
    <w:rsid w:val="003B638F"/>
    <w:rsid w:val="003B7ABC"/>
    <w:rsid w:val="003D18AB"/>
    <w:rsid w:val="003D226A"/>
    <w:rsid w:val="003D4CC7"/>
    <w:rsid w:val="003D5EB2"/>
    <w:rsid w:val="003E0093"/>
    <w:rsid w:val="003E24BC"/>
    <w:rsid w:val="003E2A31"/>
    <w:rsid w:val="003E4E72"/>
    <w:rsid w:val="003F2201"/>
    <w:rsid w:val="003F4BB2"/>
    <w:rsid w:val="003F5657"/>
    <w:rsid w:val="003F75D1"/>
    <w:rsid w:val="0040432A"/>
    <w:rsid w:val="00411BBC"/>
    <w:rsid w:val="00412076"/>
    <w:rsid w:val="00415A65"/>
    <w:rsid w:val="00423325"/>
    <w:rsid w:val="00423A67"/>
    <w:rsid w:val="004267E0"/>
    <w:rsid w:val="00427356"/>
    <w:rsid w:val="0043154A"/>
    <w:rsid w:val="004326B5"/>
    <w:rsid w:val="0043713D"/>
    <w:rsid w:val="00442914"/>
    <w:rsid w:val="00445FFF"/>
    <w:rsid w:val="00453EAF"/>
    <w:rsid w:val="00455B2F"/>
    <w:rsid w:val="00456707"/>
    <w:rsid w:val="00462AAC"/>
    <w:rsid w:val="00466236"/>
    <w:rsid w:val="00471283"/>
    <w:rsid w:val="00472A38"/>
    <w:rsid w:val="004833D3"/>
    <w:rsid w:val="00487CBD"/>
    <w:rsid w:val="00490C39"/>
    <w:rsid w:val="004A09DF"/>
    <w:rsid w:val="004A0A81"/>
    <w:rsid w:val="004A19A6"/>
    <w:rsid w:val="004A60D9"/>
    <w:rsid w:val="004A6231"/>
    <w:rsid w:val="004B65CB"/>
    <w:rsid w:val="004B6830"/>
    <w:rsid w:val="004B694E"/>
    <w:rsid w:val="004C13B4"/>
    <w:rsid w:val="004C3665"/>
    <w:rsid w:val="004C6396"/>
    <w:rsid w:val="004D15D5"/>
    <w:rsid w:val="004D53F2"/>
    <w:rsid w:val="004E2CBE"/>
    <w:rsid w:val="004E44D2"/>
    <w:rsid w:val="004E4CEB"/>
    <w:rsid w:val="004E50CF"/>
    <w:rsid w:val="004F0F32"/>
    <w:rsid w:val="004F1657"/>
    <w:rsid w:val="004F3DB2"/>
    <w:rsid w:val="004F4CE1"/>
    <w:rsid w:val="004F4E06"/>
    <w:rsid w:val="004F4EEF"/>
    <w:rsid w:val="004F7D0C"/>
    <w:rsid w:val="00503839"/>
    <w:rsid w:val="00503F9D"/>
    <w:rsid w:val="00504B1D"/>
    <w:rsid w:val="005117C7"/>
    <w:rsid w:val="00516C8A"/>
    <w:rsid w:val="0052329E"/>
    <w:rsid w:val="0052383C"/>
    <w:rsid w:val="005308BF"/>
    <w:rsid w:val="005315FD"/>
    <w:rsid w:val="0053265B"/>
    <w:rsid w:val="005376AA"/>
    <w:rsid w:val="00537B8B"/>
    <w:rsid w:val="00540BA3"/>
    <w:rsid w:val="0054765F"/>
    <w:rsid w:val="00551490"/>
    <w:rsid w:val="0055412F"/>
    <w:rsid w:val="0055751B"/>
    <w:rsid w:val="00557C16"/>
    <w:rsid w:val="00557D77"/>
    <w:rsid w:val="00562615"/>
    <w:rsid w:val="00563DAB"/>
    <w:rsid w:val="0056471C"/>
    <w:rsid w:val="005666E3"/>
    <w:rsid w:val="00576102"/>
    <w:rsid w:val="0057654A"/>
    <w:rsid w:val="005840DC"/>
    <w:rsid w:val="0058688A"/>
    <w:rsid w:val="005A0DCC"/>
    <w:rsid w:val="005A6CCD"/>
    <w:rsid w:val="005B13CC"/>
    <w:rsid w:val="005B3047"/>
    <w:rsid w:val="005B4E91"/>
    <w:rsid w:val="005B6E88"/>
    <w:rsid w:val="005C3690"/>
    <w:rsid w:val="005C4332"/>
    <w:rsid w:val="005C5FB5"/>
    <w:rsid w:val="005C7E62"/>
    <w:rsid w:val="005D07BA"/>
    <w:rsid w:val="005D2DD6"/>
    <w:rsid w:val="005D4B8F"/>
    <w:rsid w:val="005D5BB9"/>
    <w:rsid w:val="005D6164"/>
    <w:rsid w:val="005E4273"/>
    <w:rsid w:val="005F374B"/>
    <w:rsid w:val="005F3C46"/>
    <w:rsid w:val="005F50D6"/>
    <w:rsid w:val="006021B5"/>
    <w:rsid w:val="0060256F"/>
    <w:rsid w:val="00604380"/>
    <w:rsid w:val="00611179"/>
    <w:rsid w:val="00611B59"/>
    <w:rsid w:val="00612903"/>
    <w:rsid w:val="00613BA6"/>
    <w:rsid w:val="00625387"/>
    <w:rsid w:val="00630D5E"/>
    <w:rsid w:val="006316D5"/>
    <w:rsid w:val="0063583C"/>
    <w:rsid w:val="00637CEA"/>
    <w:rsid w:val="00643954"/>
    <w:rsid w:val="00645E15"/>
    <w:rsid w:val="00646666"/>
    <w:rsid w:val="006478C8"/>
    <w:rsid w:val="00660AC2"/>
    <w:rsid w:val="00661C12"/>
    <w:rsid w:val="006656B3"/>
    <w:rsid w:val="006656DC"/>
    <w:rsid w:val="00667E43"/>
    <w:rsid w:val="0067593C"/>
    <w:rsid w:val="00687C22"/>
    <w:rsid w:val="00692D80"/>
    <w:rsid w:val="006A5FC1"/>
    <w:rsid w:val="006B16A0"/>
    <w:rsid w:val="006B44A1"/>
    <w:rsid w:val="006C25B5"/>
    <w:rsid w:val="006C51C3"/>
    <w:rsid w:val="006C7CAD"/>
    <w:rsid w:val="006D060E"/>
    <w:rsid w:val="006D21A8"/>
    <w:rsid w:val="006D2840"/>
    <w:rsid w:val="006D2E9A"/>
    <w:rsid w:val="006D48D5"/>
    <w:rsid w:val="006D56EC"/>
    <w:rsid w:val="006E2B71"/>
    <w:rsid w:val="006F155A"/>
    <w:rsid w:val="006F3554"/>
    <w:rsid w:val="006F3E4D"/>
    <w:rsid w:val="006F6A0A"/>
    <w:rsid w:val="00707026"/>
    <w:rsid w:val="00707662"/>
    <w:rsid w:val="0071255D"/>
    <w:rsid w:val="00714634"/>
    <w:rsid w:val="00714D77"/>
    <w:rsid w:val="007220EA"/>
    <w:rsid w:val="00726394"/>
    <w:rsid w:val="00731344"/>
    <w:rsid w:val="00735E82"/>
    <w:rsid w:val="007415D5"/>
    <w:rsid w:val="00741C66"/>
    <w:rsid w:val="007471DF"/>
    <w:rsid w:val="00750EE9"/>
    <w:rsid w:val="00752E08"/>
    <w:rsid w:val="0075365C"/>
    <w:rsid w:val="00754DD0"/>
    <w:rsid w:val="00757358"/>
    <w:rsid w:val="00765210"/>
    <w:rsid w:val="0077030F"/>
    <w:rsid w:val="007708BA"/>
    <w:rsid w:val="00772CA3"/>
    <w:rsid w:val="00774281"/>
    <w:rsid w:val="00774A4F"/>
    <w:rsid w:val="00774C40"/>
    <w:rsid w:val="00775CD3"/>
    <w:rsid w:val="00782D61"/>
    <w:rsid w:val="00783E1D"/>
    <w:rsid w:val="00784384"/>
    <w:rsid w:val="00787D6A"/>
    <w:rsid w:val="0079183F"/>
    <w:rsid w:val="007A0BAC"/>
    <w:rsid w:val="007A30D2"/>
    <w:rsid w:val="007A61A4"/>
    <w:rsid w:val="007B0CBC"/>
    <w:rsid w:val="007B1550"/>
    <w:rsid w:val="007B18F0"/>
    <w:rsid w:val="007B1D94"/>
    <w:rsid w:val="007C04B8"/>
    <w:rsid w:val="007C2818"/>
    <w:rsid w:val="007C2D4E"/>
    <w:rsid w:val="007C2FC6"/>
    <w:rsid w:val="007C4821"/>
    <w:rsid w:val="007C5650"/>
    <w:rsid w:val="007C7C9E"/>
    <w:rsid w:val="007C7E1B"/>
    <w:rsid w:val="007D062D"/>
    <w:rsid w:val="007D6070"/>
    <w:rsid w:val="007D6324"/>
    <w:rsid w:val="007E2B3E"/>
    <w:rsid w:val="007F5A70"/>
    <w:rsid w:val="00802E26"/>
    <w:rsid w:val="0080339C"/>
    <w:rsid w:val="008053FB"/>
    <w:rsid w:val="0080570F"/>
    <w:rsid w:val="00810C63"/>
    <w:rsid w:val="00814F6D"/>
    <w:rsid w:val="00823C1A"/>
    <w:rsid w:val="00841661"/>
    <w:rsid w:val="00852E38"/>
    <w:rsid w:val="0085318E"/>
    <w:rsid w:val="008578B0"/>
    <w:rsid w:val="00865511"/>
    <w:rsid w:val="00867BF2"/>
    <w:rsid w:val="00873599"/>
    <w:rsid w:val="00877D59"/>
    <w:rsid w:val="00882281"/>
    <w:rsid w:val="00883421"/>
    <w:rsid w:val="00883A7F"/>
    <w:rsid w:val="00883C71"/>
    <w:rsid w:val="008851BD"/>
    <w:rsid w:val="0089131E"/>
    <w:rsid w:val="008A0685"/>
    <w:rsid w:val="008A0FBC"/>
    <w:rsid w:val="008A5E0A"/>
    <w:rsid w:val="008A69C5"/>
    <w:rsid w:val="008B26A5"/>
    <w:rsid w:val="008B7C4A"/>
    <w:rsid w:val="008C50AF"/>
    <w:rsid w:val="008C599D"/>
    <w:rsid w:val="008C7000"/>
    <w:rsid w:val="008D250E"/>
    <w:rsid w:val="008D61C8"/>
    <w:rsid w:val="008E06D2"/>
    <w:rsid w:val="008E33DB"/>
    <w:rsid w:val="008E4350"/>
    <w:rsid w:val="008F1512"/>
    <w:rsid w:val="008F6CD0"/>
    <w:rsid w:val="008F71D0"/>
    <w:rsid w:val="00903F92"/>
    <w:rsid w:val="00907067"/>
    <w:rsid w:val="0091125B"/>
    <w:rsid w:val="00917442"/>
    <w:rsid w:val="009178F3"/>
    <w:rsid w:val="0092042E"/>
    <w:rsid w:val="00927D89"/>
    <w:rsid w:val="00930EC5"/>
    <w:rsid w:val="0093159B"/>
    <w:rsid w:val="00935262"/>
    <w:rsid w:val="009461DE"/>
    <w:rsid w:val="00952DFB"/>
    <w:rsid w:val="00954336"/>
    <w:rsid w:val="00956023"/>
    <w:rsid w:val="00956356"/>
    <w:rsid w:val="009565E0"/>
    <w:rsid w:val="009620BD"/>
    <w:rsid w:val="00964EF2"/>
    <w:rsid w:val="009651BB"/>
    <w:rsid w:val="00981D50"/>
    <w:rsid w:val="009A0A2E"/>
    <w:rsid w:val="009A6407"/>
    <w:rsid w:val="009B1CBA"/>
    <w:rsid w:val="009B263D"/>
    <w:rsid w:val="009C17B2"/>
    <w:rsid w:val="009C246E"/>
    <w:rsid w:val="009C2950"/>
    <w:rsid w:val="009C7820"/>
    <w:rsid w:val="009D1F6B"/>
    <w:rsid w:val="009D324B"/>
    <w:rsid w:val="009D3DE8"/>
    <w:rsid w:val="009D55BA"/>
    <w:rsid w:val="009D714B"/>
    <w:rsid w:val="009E0440"/>
    <w:rsid w:val="009E4F49"/>
    <w:rsid w:val="009E5EE0"/>
    <w:rsid w:val="009E70F7"/>
    <w:rsid w:val="009F03E1"/>
    <w:rsid w:val="009F7CEF"/>
    <w:rsid w:val="00A02EDD"/>
    <w:rsid w:val="00A06A4C"/>
    <w:rsid w:val="00A06EB8"/>
    <w:rsid w:val="00A11761"/>
    <w:rsid w:val="00A119FE"/>
    <w:rsid w:val="00A16691"/>
    <w:rsid w:val="00A16A59"/>
    <w:rsid w:val="00A22BC6"/>
    <w:rsid w:val="00A244DE"/>
    <w:rsid w:val="00A25D0E"/>
    <w:rsid w:val="00A348FA"/>
    <w:rsid w:val="00A365CE"/>
    <w:rsid w:val="00A379BC"/>
    <w:rsid w:val="00A400D6"/>
    <w:rsid w:val="00A4717B"/>
    <w:rsid w:val="00A50D44"/>
    <w:rsid w:val="00A519E0"/>
    <w:rsid w:val="00A524C7"/>
    <w:rsid w:val="00A551AA"/>
    <w:rsid w:val="00A57584"/>
    <w:rsid w:val="00A63DA6"/>
    <w:rsid w:val="00A65BA6"/>
    <w:rsid w:val="00A7790B"/>
    <w:rsid w:val="00A82350"/>
    <w:rsid w:val="00A87B30"/>
    <w:rsid w:val="00A9142E"/>
    <w:rsid w:val="00A94EB7"/>
    <w:rsid w:val="00A95BB9"/>
    <w:rsid w:val="00AA0460"/>
    <w:rsid w:val="00AA1EBF"/>
    <w:rsid w:val="00AA79A6"/>
    <w:rsid w:val="00AB20BE"/>
    <w:rsid w:val="00AB2955"/>
    <w:rsid w:val="00AB7AD3"/>
    <w:rsid w:val="00AC26F4"/>
    <w:rsid w:val="00AC2AE0"/>
    <w:rsid w:val="00AC5987"/>
    <w:rsid w:val="00AC6DFD"/>
    <w:rsid w:val="00AC7233"/>
    <w:rsid w:val="00AD26C5"/>
    <w:rsid w:val="00AD293A"/>
    <w:rsid w:val="00AD3FE0"/>
    <w:rsid w:val="00AD5DC2"/>
    <w:rsid w:val="00AD5E23"/>
    <w:rsid w:val="00AD66B1"/>
    <w:rsid w:val="00AD67F4"/>
    <w:rsid w:val="00AE1623"/>
    <w:rsid w:val="00AE2AB3"/>
    <w:rsid w:val="00AE2BF0"/>
    <w:rsid w:val="00AE3713"/>
    <w:rsid w:val="00AF1FDC"/>
    <w:rsid w:val="00AF24CF"/>
    <w:rsid w:val="00AF48CC"/>
    <w:rsid w:val="00AF57A0"/>
    <w:rsid w:val="00B0317D"/>
    <w:rsid w:val="00B032CD"/>
    <w:rsid w:val="00B04A60"/>
    <w:rsid w:val="00B12F56"/>
    <w:rsid w:val="00B1447E"/>
    <w:rsid w:val="00B179DC"/>
    <w:rsid w:val="00B23176"/>
    <w:rsid w:val="00B23B7E"/>
    <w:rsid w:val="00B3019A"/>
    <w:rsid w:val="00B322A9"/>
    <w:rsid w:val="00B3331C"/>
    <w:rsid w:val="00B34E9E"/>
    <w:rsid w:val="00B36AC1"/>
    <w:rsid w:val="00B41B2B"/>
    <w:rsid w:val="00B42EC8"/>
    <w:rsid w:val="00B47634"/>
    <w:rsid w:val="00B5432B"/>
    <w:rsid w:val="00B62C6F"/>
    <w:rsid w:val="00B64D5B"/>
    <w:rsid w:val="00B6543E"/>
    <w:rsid w:val="00B67623"/>
    <w:rsid w:val="00B6764E"/>
    <w:rsid w:val="00B76BA6"/>
    <w:rsid w:val="00B773D4"/>
    <w:rsid w:val="00B82628"/>
    <w:rsid w:val="00B82949"/>
    <w:rsid w:val="00B85870"/>
    <w:rsid w:val="00B859AF"/>
    <w:rsid w:val="00B878E2"/>
    <w:rsid w:val="00B87923"/>
    <w:rsid w:val="00B901A7"/>
    <w:rsid w:val="00B91536"/>
    <w:rsid w:val="00B9293F"/>
    <w:rsid w:val="00B9434C"/>
    <w:rsid w:val="00B96227"/>
    <w:rsid w:val="00B96736"/>
    <w:rsid w:val="00BA2234"/>
    <w:rsid w:val="00BA7FBA"/>
    <w:rsid w:val="00BB3005"/>
    <w:rsid w:val="00BB37D0"/>
    <w:rsid w:val="00BC0F6B"/>
    <w:rsid w:val="00BC505C"/>
    <w:rsid w:val="00BD5523"/>
    <w:rsid w:val="00BD62CE"/>
    <w:rsid w:val="00BE1E61"/>
    <w:rsid w:val="00BE2CAA"/>
    <w:rsid w:val="00BE3293"/>
    <w:rsid w:val="00BE3FCA"/>
    <w:rsid w:val="00BF6BE4"/>
    <w:rsid w:val="00BF7355"/>
    <w:rsid w:val="00C027B3"/>
    <w:rsid w:val="00C02A33"/>
    <w:rsid w:val="00C12097"/>
    <w:rsid w:val="00C15914"/>
    <w:rsid w:val="00C164FC"/>
    <w:rsid w:val="00C258B4"/>
    <w:rsid w:val="00C318A4"/>
    <w:rsid w:val="00C32021"/>
    <w:rsid w:val="00C32894"/>
    <w:rsid w:val="00C33250"/>
    <w:rsid w:val="00C33B73"/>
    <w:rsid w:val="00C36FC5"/>
    <w:rsid w:val="00C37405"/>
    <w:rsid w:val="00C37630"/>
    <w:rsid w:val="00C411F3"/>
    <w:rsid w:val="00C46482"/>
    <w:rsid w:val="00C50D75"/>
    <w:rsid w:val="00C5429D"/>
    <w:rsid w:val="00C54F7C"/>
    <w:rsid w:val="00C55F12"/>
    <w:rsid w:val="00C565DC"/>
    <w:rsid w:val="00C5737A"/>
    <w:rsid w:val="00C66E52"/>
    <w:rsid w:val="00C67290"/>
    <w:rsid w:val="00C6735F"/>
    <w:rsid w:val="00C738DF"/>
    <w:rsid w:val="00C76ED1"/>
    <w:rsid w:val="00C77C82"/>
    <w:rsid w:val="00C84DCF"/>
    <w:rsid w:val="00C85828"/>
    <w:rsid w:val="00C8608E"/>
    <w:rsid w:val="00C878AC"/>
    <w:rsid w:val="00C927A3"/>
    <w:rsid w:val="00C934FB"/>
    <w:rsid w:val="00CA1CAB"/>
    <w:rsid w:val="00CA1F66"/>
    <w:rsid w:val="00CB2D1F"/>
    <w:rsid w:val="00CB31B6"/>
    <w:rsid w:val="00CC22B2"/>
    <w:rsid w:val="00CC24FA"/>
    <w:rsid w:val="00CC46F1"/>
    <w:rsid w:val="00CC6630"/>
    <w:rsid w:val="00CD0328"/>
    <w:rsid w:val="00CD1DED"/>
    <w:rsid w:val="00CD2B51"/>
    <w:rsid w:val="00CD69E0"/>
    <w:rsid w:val="00CD738B"/>
    <w:rsid w:val="00CE2745"/>
    <w:rsid w:val="00CE6B09"/>
    <w:rsid w:val="00CE702A"/>
    <w:rsid w:val="00CE7CA6"/>
    <w:rsid w:val="00CF1A93"/>
    <w:rsid w:val="00CF3AD8"/>
    <w:rsid w:val="00D00014"/>
    <w:rsid w:val="00D00748"/>
    <w:rsid w:val="00D0698D"/>
    <w:rsid w:val="00D1567E"/>
    <w:rsid w:val="00D17D6D"/>
    <w:rsid w:val="00D25A90"/>
    <w:rsid w:val="00D37174"/>
    <w:rsid w:val="00D4261D"/>
    <w:rsid w:val="00D46C1D"/>
    <w:rsid w:val="00D514F0"/>
    <w:rsid w:val="00D51B22"/>
    <w:rsid w:val="00D51DB4"/>
    <w:rsid w:val="00D540AC"/>
    <w:rsid w:val="00D55726"/>
    <w:rsid w:val="00D55BFC"/>
    <w:rsid w:val="00D561D4"/>
    <w:rsid w:val="00D565CD"/>
    <w:rsid w:val="00D64573"/>
    <w:rsid w:val="00D65576"/>
    <w:rsid w:val="00D7555B"/>
    <w:rsid w:val="00D82C84"/>
    <w:rsid w:val="00D83094"/>
    <w:rsid w:val="00D83D1B"/>
    <w:rsid w:val="00D841AA"/>
    <w:rsid w:val="00D86DA5"/>
    <w:rsid w:val="00D9465B"/>
    <w:rsid w:val="00D95BE4"/>
    <w:rsid w:val="00D96ED1"/>
    <w:rsid w:val="00D9709B"/>
    <w:rsid w:val="00DA20BA"/>
    <w:rsid w:val="00DB01EA"/>
    <w:rsid w:val="00DB40B5"/>
    <w:rsid w:val="00DB4BB1"/>
    <w:rsid w:val="00DC4060"/>
    <w:rsid w:val="00DC6276"/>
    <w:rsid w:val="00DD045C"/>
    <w:rsid w:val="00DD2A9E"/>
    <w:rsid w:val="00DD4EE3"/>
    <w:rsid w:val="00DE3B69"/>
    <w:rsid w:val="00DE4EDE"/>
    <w:rsid w:val="00DF0393"/>
    <w:rsid w:val="00DF1719"/>
    <w:rsid w:val="00DF2C9C"/>
    <w:rsid w:val="00DF5A4D"/>
    <w:rsid w:val="00E00D6A"/>
    <w:rsid w:val="00E0148A"/>
    <w:rsid w:val="00E03A80"/>
    <w:rsid w:val="00E03F17"/>
    <w:rsid w:val="00E215F5"/>
    <w:rsid w:val="00E21AC5"/>
    <w:rsid w:val="00E23DFE"/>
    <w:rsid w:val="00E254C2"/>
    <w:rsid w:val="00E34822"/>
    <w:rsid w:val="00E36C6E"/>
    <w:rsid w:val="00E43EF3"/>
    <w:rsid w:val="00E47F04"/>
    <w:rsid w:val="00E53664"/>
    <w:rsid w:val="00E56FE8"/>
    <w:rsid w:val="00E575E2"/>
    <w:rsid w:val="00E6014A"/>
    <w:rsid w:val="00E606BC"/>
    <w:rsid w:val="00E62307"/>
    <w:rsid w:val="00E62EBB"/>
    <w:rsid w:val="00E662CC"/>
    <w:rsid w:val="00E71441"/>
    <w:rsid w:val="00E71C31"/>
    <w:rsid w:val="00E72089"/>
    <w:rsid w:val="00E75A9B"/>
    <w:rsid w:val="00E76129"/>
    <w:rsid w:val="00E7686A"/>
    <w:rsid w:val="00E868A9"/>
    <w:rsid w:val="00E8719A"/>
    <w:rsid w:val="00E90BCA"/>
    <w:rsid w:val="00E919FF"/>
    <w:rsid w:val="00E954FA"/>
    <w:rsid w:val="00E95BBF"/>
    <w:rsid w:val="00E9731C"/>
    <w:rsid w:val="00EA3630"/>
    <w:rsid w:val="00EA7A8E"/>
    <w:rsid w:val="00EB2241"/>
    <w:rsid w:val="00EB58FB"/>
    <w:rsid w:val="00EC2EBB"/>
    <w:rsid w:val="00EC3047"/>
    <w:rsid w:val="00EC34FF"/>
    <w:rsid w:val="00EC541E"/>
    <w:rsid w:val="00EC6EC4"/>
    <w:rsid w:val="00EC7689"/>
    <w:rsid w:val="00ED375A"/>
    <w:rsid w:val="00EE460A"/>
    <w:rsid w:val="00EE4DDA"/>
    <w:rsid w:val="00EF0A03"/>
    <w:rsid w:val="00F012A6"/>
    <w:rsid w:val="00F021E4"/>
    <w:rsid w:val="00F030F6"/>
    <w:rsid w:val="00F05379"/>
    <w:rsid w:val="00F05A61"/>
    <w:rsid w:val="00F160F5"/>
    <w:rsid w:val="00F176B1"/>
    <w:rsid w:val="00F20894"/>
    <w:rsid w:val="00F208A6"/>
    <w:rsid w:val="00F21E26"/>
    <w:rsid w:val="00F23FBF"/>
    <w:rsid w:val="00F335FA"/>
    <w:rsid w:val="00F41FE7"/>
    <w:rsid w:val="00F43359"/>
    <w:rsid w:val="00F44455"/>
    <w:rsid w:val="00F45163"/>
    <w:rsid w:val="00F47246"/>
    <w:rsid w:val="00F53FC4"/>
    <w:rsid w:val="00F616E2"/>
    <w:rsid w:val="00F64E3A"/>
    <w:rsid w:val="00F65A07"/>
    <w:rsid w:val="00F66635"/>
    <w:rsid w:val="00F70B68"/>
    <w:rsid w:val="00F74213"/>
    <w:rsid w:val="00F7455B"/>
    <w:rsid w:val="00F754FD"/>
    <w:rsid w:val="00F82A64"/>
    <w:rsid w:val="00F84E2D"/>
    <w:rsid w:val="00F8623C"/>
    <w:rsid w:val="00F86504"/>
    <w:rsid w:val="00F87E64"/>
    <w:rsid w:val="00F905A0"/>
    <w:rsid w:val="00F90F5D"/>
    <w:rsid w:val="00F94A19"/>
    <w:rsid w:val="00FA240C"/>
    <w:rsid w:val="00FA2B1E"/>
    <w:rsid w:val="00FA4BC8"/>
    <w:rsid w:val="00FA7696"/>
    <w:rsid w:val="00FB4385"/>
    <w:rsid w:val="00FC5501"/>
    <w:rsid w:val="00FC67FF"/>
    <w:rsid w:val="00FC6ED5"/>
    <w:rsid w:val="00FD062D"/>
    <w:rsid w:val="00FD0700"/>
    <w:rsid w:val="00FD49F1"/>
    <w:rsid w:val="00FD50BC"/>
    <w:rsid w:val="00FD6744"/>
    <w:rsid w:val="00FD689B"/>
    <w:rsid w:val="00FE2334"/>
    <w:rsid w:val="00FE3B1C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75FDE"/>
  <w15:docId w15:val="{93864350-DE22-45D0-A3B0-FBA5DAB9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1C8"/>
  </w:style>
  <w:style w:type="paragraph" w:styleId="Heading1">
    <w:name w:val="heading 1"/>
    <w:basedOn w:val="Normal"/>
    <w:next w:val="Normal"/>
    <w:link w:val="Heading1Char"/>
    <w:uiPriority w:val="9"/>
    <w:qFormat/>
    <w:rsid w:val="00B179D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8D61C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8D61C8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8D61C8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8D61C8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8D61C8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8D61C8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8D61C8"/>
    <w:pPr>
      <w:ind w:left="720"/>
      <w:contextualSpacing/>
    </w:pPr>
  </w:style>
  <w:style w:type="paragraph" w:customStyle="1" w:styleId="SOPLevel1">
    <w:name w:val="SOP Level 1"/>
    <w:basedOn w:val="SOPBasis"/>
    <w:qFormat/>
    <w:rsid w:val="008D61C8"/>
    <w:pPr>
      <w:numPr>
        <w:numId w:val="9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8D61C8"/>
    <w:pPr>
      <w:numPr>
        <w:ilvl w:val="1"/>
        <w:numId w:val="9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2442E3"/>
    <w:pPr>
      <w:numPr>
        <w:ilvl w:val="2"/>
        <w:numId w:val="9"/>
      </w:numPr>
      <w:spacing w:before="120" w:after="120"/>
      <w:contextualSpacing/>
    </w:pPr>
  </w:style>
  <w:style w:type="paragraph" w:customStyle="1" w:styleId="SOPLevel4">
    <w:name w:val="SOP Level 4"/>
    <w:basedOn w:val="SOPBasis"/>
    <w:qFormat/>
    <w:rsid w:val="005C7E62"/>
    <w:pPr>
      <w:numPr>
        <w:ilvl w:val="3"/>
        <w:numId w:val="9"/>
      </w:numPr>
      <w:tabs>
        <w:tab w:val="clear" w:pos="5940"/>
      </w:tabs>
      <w:spacing w:before="120" w:after="120"/>
      <w:ind w:left="2880" w:hanging="864"/>
      <w:contextualSpacing/>
    </w:pPr>
  </w:style>
  <w:style w:type="paragraph" w:customStyle="1" w:styleId="SOPLevel5">
    <w:name w:val="SOP Level 5"/>
    <w:basedOn w:val="SOPBasis"/>
    <w:qFormat/>
    <w:rsid w:val="002442E3"/>
    <w:pPr>
      <w:numPr>
        <w:ilvl w:val="4"/>
        <w:numId w:val="9"/>
      </w:numPr>
      <w:tabs>
        <w:tab w:val="clear" w:pos="4230"/>
      </w:tabs>
      <w:spacing w:before="120" w:after="120"/>
      <w:ind w:left="4032" w:hanging="1152"/>
      <w:contextualSpacing/>
    </w:pPr>
  </w:style>
  <w:style w:type="paragraph" w:customStyle="1" w:styleId="SOPLevel6">
    <w:name w:val="SOP Level 6"/>
    <w:basedOn w:val="SOPBasis"/>
    <w:qFormat/>
    <w:rsid w:val="005C7E62"/>
    <w:pPr>
      <w:numPr>
        <w:ilvl w:val="5"/>
        <w:numId w:val="9"/>
      </w:numPr>
      <w:tabs>
        <w:tab w:val="clear" w:pos="4608"/>
      </w:tabs>
      <w:spacing w:before="120" w:after="120"/>
      <w:ind w:left="5184" w:hanging="1152"/>
      <w:contextualSpacing/>
    </w:pPr>
  </w:style>
  <w:style w:type="paragraph" w:customStyle="1" w:styleId="SOPFooter">
    <w:name w:val="SOP Footer"/>
    <w:basedOn w:val="SOPBasis"/>
    <w:autoRedefine/>
    <w:qFormat/>
    <w:rsid w:val="008D61C8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8D61C8"/>
  </w:style>
  <w:style w:type="character" w:customStyle="1" w:styleId="SOPDefinition">
    <w:name w:val="SOP Definition"/>
    <w:basedOn w:val="SOPDefault"/>
    <w:uiPriority w:val="1"/>
    <w:qFormat/>
    <w:rsid w:val="008D61C8"/>
    <w:rPr>
      <w:bdr w:val="single" w:sz="4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2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11B59"/>
    <w:rPr>
      <w:color w:val="0000FF" w:themeColor="hyperlink"/>
      <w:u w:val="single"/>
    </w:rPr>
  </w:style>
  <w:style w:type="paragraph" w:customStyle="1" w:styleId="ListParagraph2">
    <w:name w:val="List Paragraph 2"/>
    <w:basedOn w:val="ListParagraph"/>
    <w:rsid w:val="002C6E1D"/>
    <w:pPr>
      <w:spacing w:after="0" w:line="240" w:lineRule="auto"/>
      <w:ind w:left="288" w:hanging="144"/>
    </w:pPr>
    <w:rPr>
      <w:rFonts w:ascii="Calibri" w:eastAsia="Calibri" w:hAnsi="Calibri" w:cs="Times New Roman"/>
    </w:rPr>
  </w:style>
  <w:style w:type="paragraph" w:customStyle="1" w:styleId="ListParagraph3">
    <w:name w:val="List Paragraph 3"/>
    <w:basedOn w:val="ListParagraph"/>
    <w:rsid w:val="002C6E1D"/>
    <w:pPr>
      <w:spacing w:after="0" w:line="240" w:lineRule="auto"/>
      <w:ind w:left="432" w:hanging="144"/>
    </w:pPr>
    <w:rPr>
      <w:rFonts w:ascii="Calibri" w:eastAsia="Calibri" w:hAnsi="Calibri" w:cs="Times New Roman"/>
    </w:rPr>
  </w:style>
  <w:style w:type="paragraph" w:customStyle="1" w:styleId="ListParagraph4">
    <w:name w:val="List Paragraph 4"/>
    <w:basedOn w:val="ListParagraph"/>
    <w:rsid w:val="002C6E1D"/>
    <w:pPr>
      <w:spacing w:after="0" w:line="240" w:lineRule="auto"/>
      <w:ind w:left="774" w:hanging="144"/>
    </w:pPr>
    <w:rPr>
      <w:rFonts w:ascii="Calibri" w:eastAsia="Calibri" w:hAnsi="Calibri" w:cs="Times New Roman"/>
    </w:rPr>
  </w:style>
  <w:style w:type="paragraph" w:customStyle="1" w:styleId="ListParagraph5">
    <w:name w:val="List Paragraph 5"/>
    <w:basedOn w:val="ListParagraph4"/>
    <w:rsid w:val="002C6E1D"/>
    <w:pPr>
      <w:ind w:left="720"/>
    </w:pPr>
  </w:style>
  <w:style w:type="paragraph" w:customStyle="1" w:styleId="ListParagraph6">
    <w:name w:val="List Paragraph 6"/>
    <w:basedOn w:val="ListParagraph5"/>
    <w:rsid w:val="002C6E1D"/>
    <w:pPr>
      <w:ind w:left="864"/>
    </w:pPr>
  </w:style>
  <w:style w:type="paragraph" w:customStyle="1" w:styleId="ListParagraph7">
    <w:name w:val="List Paragraph 7"/>
    <w:basedOn w:val="ListParagraph6"/>
    <w:rsid w:val="002C6E1D"/>
    <w:pPr>
      <w:ind w:left="1008"/>
    </w:pPr>
  </w:style>
  <w:style w:type="paragraph" w:customStyle="1" w:styleId="ListParagraph8">
    <w:name w:val="List Paragraph 8"/>
    <w:basedOn w:val="ListParagraph7"/>
    <w:rsid w:val="002C6E1D"/>
    <w:pPr>
      <w:ind w:left="1152"/>
    </w:pPr>
  </w:style>
  <w:style w:type="paragraph" w:customStyle="1" w:styleId="ListParagraph9">
    <w:name w:val="List Paragraph 9"/>
    <w:basedOn w:val="ListParagraph8"/>
    <w:rsid w:val="002C6E1D"/>
    <w:pPr>
      <w:ind w:left="1296"/>
    </w:pPr>
  </w:style>
  <w:style w:type="paragraph" w:customStyle="1" w:styleId="Image">
    <w:name w:val="Image"/>
    <w:basedOn w:val="Normal"/>
    <w:next w:val="Normal"/>
    <w:qFormat/>
    <w:rsid w:val="008D61C8"/>
    <w:pPr>
      <w:spacing w:after="0" w:line="240" w:lineRule="auto"/>
      <w:jc w:val="center"/>
    </w:pPr>
    <w:rPr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B179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12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0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0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09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20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1209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9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://www.wcgirb.com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://www.wcgirb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da10565a-bcc9-4bc7-8b0c-313c9763711c" xsi:nil="true"/>
    <lcf76f155ced4ddcb4097134ff3c332f xmlns="b50212f0-8cd0-4347-9523-b2923fa07b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106C0D91A1140A2CB07EBA4606A82" ma:contentTypeVersion="17" ma:contentTypeDescription="Create a new document." ma:contentTypeScope="" ma:versionID="6bb0ff38f07dbe402a60bbe417d3e828">
  <xsd:schema xmlns:xsd="http://www.w3.org/2001/XMLSchema" xmlns:xs="http://www.w3.org/2001/XMLSchema" xmlns:p="http://schemas.microsoft.com/office/2006/metadata/properties" xmlns:ns2="da10565a-bcc9-4bc7-8b0c-313c9763711c" xmlns:ns3="b50212f0-8cd0-4347-9523-b2923fa07be6" targetNamespace="http://schemas.microsoft.com/office/2006/metadata/properties" ma:root="true" ma:fieldsID="f5ced4874d66b983384d0848ae20f1b7" ns2:_="" ns3:_="">
    <xsd:import namespace="da10565a-bcc9-4bc7-8b0c-313c9763711c"/>
    <xsd:import namespace="b50212f0-8cd0-4347-9523-b2923fa07b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0565a-bcc9-4bc7-8b0c-313c976371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b45ea72-63c5-474c-bd61-160602a48d24}" ma:internalName="TaxCatchAll" ma:showField="CatchAllData" ma:web="da10565a-bcc9-4bc7-8b0c-313c97637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12f0-8cd0-4347-9523-b2923fa07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aeeafc-10b8-45d8-a1af-5ed376f9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E51B7-5D04-41E4-92C7-E336FCC70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9CFD3-630E-45FD-A958-D9B0D6D25D3C}">
  <ds:schemaRefs>
    <ds:schemaRef ds:uri="http://purl.org/dc/dcmitype/"/>
    <ds:schemaRef ds:uri="http://schemas.microsoft.com/office/2006/documentManagement/types"/>
    <ds:schemaRef ds:uri="http://purl.org/dc/terms/"/>
    <ds:schemaRef ds:uri="b50212f0-8cd0-4347-9523-b2923fa07be6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a10565a-bcc9-4bc7-8b0c-313c9763711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92CC6F-60E9-4198-A207-55DB30A87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0565a-bcc9-4bc7-8b0c-313c9763711c"/>
    <ds:schemaRef ds:uri="b50212f0-8cd0-4347-9523-b2923fa07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0F6222-4932-40EF-8481-CC3F6442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 IRB Member Review Expectations</vt:lpstr>
    </vt:vector>
  </TitlesOfParts>
  <Company>Copyright © 2013 WIRB-Copernicus Group. All rights reserved.</Company>
  <LinksUpToDate>false</LinksUpToDate>
  <CharactersWithSpaces>6596</CharactersWithSpaces>
  <SharedDoc>false</SharedDoc>
  <HLinks>
    <vt:vector size="36" baseType="variant">
      <vt:variant>
        <vt:i4>2228277</vt:i4>
      </vt:variant>
      <vt:variant>
        <vt:i4>9</vt:i4>
      </vt:variant>
      <vt:variant>
        <vt:i4>0</vt:i4>
      </vt:variant>
      <vt:variant>
        <vt:i4>5</vt:i4>
      </vt:variant>
      <vt:variant>
        <vt:lpwstr>http://www.hhs.gov/ohrp/humansubjects/guidance/belmont.html</vt:lpwstr>
      </vt:variant>
      <vt:variant>
        <vt:lpwstr/>
      </vt:variant>
      <vt:variant>
        <vt:i4>5636205</vt:i4>
      </vt:variant>
      <vt:variant>
        <vt:i4>6</vt:i4>
      </vt:variant>
      <vt:variant>
        <vt:i4>0</vt:i4>
      </vt:variant>
      <vt:variant>
        <vt:i4>5</vt:i4>
      </vt:variant>
      <vt:variant>
        <vt:lpwstr>mailto:IRB@temple.edu</vt:lpwstr>
      </vt:variant>
      <vt:variant>
        <vt:lpwstr/>
      </vt:variant>
      <vt:variant>
        <vt:i4>5636205</vt:i4>
      </vt:variant>
      <vt:variant>
        <vt:i4>3</vt:i4>
      </vt:variant>
      <vt:variant>
        <vt:i4>0</vt:i4>
      </vt:variant>
      <vt:variant>
        <vt:i4>5</vt:i4>
      </vt:variant>
      <vt:variant>
        <vt:lpwstr>mailto:irb@temple.edu</vt:lpwstr>
      </vt:variant>
      <vt:variant>
        <vt:lpwstr/>
      </vt:variant>
      <vt:variant>
        <vt:i4>6881380</vt:i4>
      </vt:variant>
      <vt:variant>
        <vt:i4>0</vt:i4>
      </vt:variant>
      <vt:variant>
        <vt:i4>0</vt:i4>
      </vt:variant>
      <vt:variant>
        <vt:i4>5</vt:i4>
      </vt:variant>
      <vt:variant>
        <vt:lpwstr>https://research.temple.edu/irb</vt:lpwstr>
      </vt:variant>
      <vt:variant>
        <vt:lpwstr/>
      </vt:variant>
      <vt:variant>
        <vt:i4>4259931</vt:i4>
      </vt:variant>
      <vt:variant>
        <vt:i4>15</vt:i4>
      </vt:variant>
      <vt:variant>
        <vt:i4>0</vt:i4>
      </vt:variant>
      <vt:variant>
        <vt:i4>5</vt:i4>
      </vt:variant>
      <vt:variant>
        <vt:lpwstr>http://creativecommons.org/licenses/by-nc-sa/4.0/</vt:lpwstr>
      </vt:variant>
      <vt:variant>
        <vt:lpwstr/>
      </vt:variant>
      <vt:variant>
        <vt:i4>2555958</vt:i4>
      </vt:variant>
      <vt:variant>
        <vt:i4>12</vt:i4>
      </vt:variant>
      <vt:variant>
        <vt:i4>0</vt:i4>
      </vt:variant>
      <vt:variant>
        <vt:i4>5</vt:i4>
      </vt:variant>
      <vt:variant>
        <vt:lpwstr>http://www.wcgirb.com/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 IRB Member Review Expectations</dc:title>
  <dc:subject>HRP-020</dc:subject>
  <dc:creator>Jeffrey A. Cooper, MD, MMM</dc:creator>
  <cp:keywords/>
  <dc:description>XX Jan 2024</dc:description>
  <cp:lastModifiedBy>Rachel A Myer</cp:lastModifiedBy>
  <cp:revision>109</cp:revision>
  <cp:lastPrinted>2012-12-28T01:05:00Z</cp:lastPrinted>
  <dcterms:created xsi:type="dcterms:W3CDTF">2024-01-17T21:02:00Z</dcterms:created>
  <dcterms:modified xsi:type="dcterms:W3CDTF">2025-09-05T14:30:00Z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0x010100FA3106C0D91A1140A2CB07EBA4606A82</vt:lpwstr>
  </property>
  <property fmtid="{D5CDD505-2E9C-101B-9397-08002B2CF9AE}" pid="3" name="MediaServiceImageTags">
    <vt:lpwstr/>
  </property>
</Properties>
</file>