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FD59" w14:textId="77777777" w:rsidR="006D21A8" w:rsidRDefault="006D21A8" w:rsidP="00695E9A">
      <w:pPr>
        <w:pStyle w:val="SOPLevel1"/>
      </w:pPr>
      <w:r>
        <w:t>PURPOSE</w:t>
      </w:r>
    </w:p>
    <w:p w14:paraId="32BEFD5A" w14:textId="77777777" w:rsidR="0092507F" w:rsidRDefault="0092507F" w:rsidP="0092507F">
      <w:pPr>
        <w:pStyle w:val="SOPLevel2"/>
      </w:pPr>
      <w:r w:rsidRPr="00B705BB">
        <w:t xml:space="preserve">This policy </w:t>
      </w:r>
      <w:r>
        <w:t>describes</w:t>
      </w:r>
      <w:r w:rsidRPr="00B705BB">
        <w:t xml:space="preserve"> </w:t>
      </w:r>
      <w:r>
        <w:t xml:space="preserve">the </w:t>
      </w:r>
      <w:r w:rsidR="00EF11A0">
        <w:t>[Organization]</w:t>
      </w:r>
      <w:r>
        <w:t xml:space="preserve">’s determination of </w:t>
      </w:r>
      <w:r w:rsidRPr="00B705BB">
        <w:t>which individuals</w:t>
      </w:r>
      <w:r>
        <w:t xml:space="preserve"> are:</w:t>
      </w:r>
    </w:p>
    <w:p w14:paraId="32BEFD5B" w14:textId="77777777" w:rsidR="0092507F" w:rsidRDefault="0092507F" w:rsidP="0092507F">
      <w:pPr>
        <w:pStyle w:val="SOPLevel3"/>
      </w:pPr>
      <w:r>
        <w:t>&lt;Legally Authorized Representatives&gt; (LARs)</w:t>
      </w:r>
    </w:p>
    <w:p w14:paraId="32BEFD5C" w14:textId="77777777" w:rsidR="0092507F" w:rsidRDefault="0092507F" w:rsidP="0092507F">
      <w:pPr>
        <w:pStyle w:val="SOPLevel3"/>
      </w:pPr>
      <w:r>
        <w:t>&lt;Children&gt;</w:t>
      </w:r>
    </w:p>
    <w:p w14:paraId="32BEFD5D" w14:textId="77777777" w:rsidR="0092507F" w:rsidRDefault="0092507F" w:rsidP="0092507F">
      <w:pPr>
        <w:pStyle w:val="SOPLevel3"/>
      </w:pPr>
      <w:r>
        <w:t>&lt;Guardians&gt;</w:t>
      </w:r>
    </w:p>
    <w:p w14:paraId="32BEFD5E" w14:textId="77777777" w:rsidR="006D21A8" w:rsidRDefault="006D21A8" w:rsidP="00695E9A">
      <w:pPr>
        <w:pStyle w:val="SOPLevel1"/>
      </w:pPr>
      <w:r>
        <w:t>POLICY</w:t>
      </w:r>
    </w:p>
    <w:p w14:paraId="54DAA031" w14:textId="77777777" w:rsidR="002C652D" w:rsidRPr="00617DAC" w:rsidRDefault="002C652D" w:rsidP="002C652D">
      <w:pPr>
        <w:pStyle w:val="SOPLevel2"/>
        <w:numPr>
          <w:ilvl w:val="1"/>
          <w:numId w:val="2"/>
        </w:numPr>
      </w:pPr>
      <w:r w:rsidRPr="00617DAC">
        <w:t xml:space="preserve">An individual is deemed to have capacity when the following conditions exist: </w:t>
      </w:r>
    </w:p>
    <w:p w14:paraId="62405DB4" w14:textId="77777777" w:rsidR="002C652D" w:rsidRPr="00A069A1" w:rsidRDefault="002C652D" w:rsidP="002C652D">
      <w:pPr>
        <w:pStyle w:val="SOPLevel3"/>
        <w:numPr>
          <w:ilvl w:val="2"/>
          <w:numId w:val="2"/>
        </w:numPr>
      </w:pPr>
      <w:r w:rsidRPr="00A069A1">
        <w:t xml:space="preserve">Understands the potential material benefits, risks and alternatives involved in a specific proposed health care decision. </w:t>
      </w:r>
    </w:p>
    <w:p w14:paraId="5A579D6D" w14:textId="77777777" w:rsidR="002C652D" w:rsidRPr="00A069A1" w:rsidRDefault="002C652D" w:rsidP="002C652D">
      <w:pPr>
        <w:pStyle w:val="SOPLevel3"/>
        <w:numPr>
          <w:ilvl w:val="2"/>
          <w:numId w:val="2"/>
        </w:numPr>
      </w:pPr>
      <w:r w:rsidRPr="00A069A1">
        <w:t xml:space="preserve">Makes that health care decision on his/her own behalf. </w:t>
      </w:r>
    </w:p>
    <w:p w14:paraId="6E3F5309" w14:textId="77777777" w:rsidR="002C652D" w:rsidRPr="00A069A1" w:rsidRDefault="002C652D" w:rsidP="002C652D">
      <w:pPr>
        <w:pStyle w:val="SOPLevel3"/>
        <w:numPr>
          <w:ilvl w:val="2"/>
          <w:numId w:val="2"/>
        </w:numPr>
      </w:pPr>
      <w:r w:rsidRPr="00A069A1">
        <w:t xml:space="preserve">Communicates that health care decision to any other person. </w:t>
      </w:r>
    </w:p>
    <w:p w14:paraId="32BEFD5F" w14:textId="16471021" w:rsidR="0092507F" w:rsidRDefault="0092507F" w:rsidP="0092507F">
      <w:pPr>
        <w:pStyle w:val="SOPLevel2"/>
      </w:pPr>
      <w:r>
        <w:t xml:space="preserve">When research is conducted in </w:t>
      </w:r>
      <w:r w:rsidR="002C652D">
        <w:softHyphen/>
      </w:r>
      <w:r w:rsidR="002C652D">
        <w:softHyphen/>
      </w:r>
      <w:r w:rsidR="002C652D">
        <w:softHyphen/>
      </w:r>
      <w:r w:rsidR="002C652D">
        <w:softHyphen/>
      </w:r>
      <w:r w:rsidR="002C652D">
        <w:softHyphen/>
      </w:r>
      <w:r w:rsidR="002C652D">
        <w:softHyphen/>
      </w:r>
      <w:r w:rsidR="002C652D">
        <w:softHyphen/>
        <w:t>Pennsylvania</w:t>
      </w:r>
      <w:r>
        <w:t xml:space="preserve"> the following individuals are &lt;Legally Authorized Representatives&gt;:</w:t>
      </w:r>
      <w:r w:rsidR="002C652D" w:rsidRPr="00A069A1">
        <w:rPr>
          <w:rFonts w:ascii="Times New Roman" w:eastAsiaTheme="minorEastAsia" w:hAnsi="Times New Roman" w:cs="Times New Roman"/>
          <w:b/>
          <w:bCs/>
          <w:color w:val="000000"/>
        </w:rPr>
        <w:t xml:space="preserve"> </w:t>
      </w:r>
    </w:p>
    <w:p w14:paraId="38A6EDA4" w14:textId="77777777" w:rsidR="002C652D" w:rsidRPr="00A069A1" w:rsidRDefault="002C652D" w:rsidP="002C652D">
      <w:pPr>
        <w:pStyle w:val="SOPLevel3"/>
        <w:numPr>
          <w:ilvl w:val="2"/>
          <w:numId w:val="2"/>
        </w:numPr>
      </w:pPr>
      <w:r w:rsidRPr="00A069A1">
        <w:rPr>
          <w:u w:val="single"/>
        </w:rPr>
        <w:t>Agent</w:t>
      </w:r>
      <w:r w:rsidRPr="00A069A1">
        <w:t xml:space="preserve"> – An Agent is someone selected by the principal (i.e. patient), when the principal had capacity, in an advance health care directive (i.e. Power of Attorney or Living Will). </w:t>
      </w:r>
    </w:p>
    <w:p w14:paraId="76F78404" w14:textId="77777777" w:rsidR="002C652D" w:rsidRPr="00A069A1" w:rsidRDefault="002C652D" w:rsidP="002C652D">
      <w:pPr>
        <w:pStyle w:val="SOPLevel3"/>
        <w:numPr>
          <w:ilvl w:val="2"/>
          <w:numId w:val="2"/>
        </w:numPr>
      </w:pPr>
      <w:r w:rsidRPr="00A069A1">
        <w:rPr>
          <w:u w:val="single"/>
        </w:rPr>
        <w:t>Guardian</w:t>
      </w:r>
      <w:r w:rsidRPr="00A069A1">
        <w:t xml:space="preserve"> </w:t>
      </w:r>
      <w:r>
        <w:t>–</w:t>
      </w:r>
      <w:r w:rsidRPr="00A069A1">
        <w:t xml:space="preserve"> A</w:t>
      </w:r>
      <w:r>
        <w:t xml:space="preserve"> </w:t>
      </w:r>
      <w:r w:rsidRPr="00A069A1">
        <w:t xml:space="preserve">Guardian is someone who is appointed by the Court to make decisions on behalf of an incapacitated person.  A Guardian will have a Court Order designating them as the Guardian for the person who lacks capacity.  </w:t>
      </w:r>
    </w:p>
    <w:p w14:paraId="10908CAF" w14:textId="77777777" w:rsidR="002C652D" w:rsidRPr="00A069A1" w:rsidRDefault="002C652D" w:rsidP="002C652D">
      <w:pPr>
        <w:pStyle w:val="SOPLevel3"/>
        <w:numPr>
          <w:ilvl w:val="2"/>
          <w:numId w:val="2"/>
        </w:numPr>
      </w:pPr>
      <w:r w:rsidRPr="00617DAC">
        <w:rPr>
          <w:u w:val="single"/>
        </w:rPr>
        <w:t xml:space="preserve">Health Care Representative </w:t>
      </w:r>
      <w:r>
        <w:t xml:space="preserve">– </w:t>
      </w:r>
      <w:r w:rsidRPr="00A069A1">
        <w:t>A</w:t>
      </w:r>
      <w:r>
        <w:t xml:space="preserve"> </w:t>
      </w:r>
      <w:r w:rsidRPr="00A069A1">
        <w:t>person who is at least 18 years of age can be a health care representative and may make a health care decision for an individual whose attending physician has determined that the individual lacks capacity.  Health Care Representatives may be used after determination that there is no guardian appointed by the court, there is no Health Care Power of Attorney or a Health Care Power of Attorney is not reasonably available. Any member of the following classes, in descending order of priority, who is reasona</w:t>
      </w:r>
      <w:r>
        <w:t>bly available, may act as Health Care R</w:t>
      </w:r>
      <w:r w:rsidRPr="00A069A1">
        <w:t xml:space="preserve">epresentative: </w:t>
      </w:r>
    </w:p>
    <w:p w14:paraId="1471D98A" w14:textId="77777777" w:rsidR="002C652D" w:rsidRPr="00A069A1" w:rsidRDefault="002C652D" w:rsidP="002C652D">
      <w:pPr>
        <w:pStyle w:val="SOPLevel4"/>
        <w:numPr>
          <w:ilvl w:val="3"/>
          <w:numId w:val="2"/>
        </w:numPr>
      </w:pPr>
      <w:r w:rsidRPr="00A069A1">
        <w:t xml:space="preserve">The spouse, unless an action for divorce is pending. </w:t>
      </w:r>
    </w:p>
    <w:p w14:paraId="6EB32CF1" w14:textId="77777777" w:rsidR="002C652D" w:rsidRPr="00A069A1" w:rsidRDefault="002C652D" w:rsidP="002C652D">
      <w:pPr>
        <w:pStyle w:val="SOPLevel4"/>
        <w:numPr>
          <w:ilvl w:val="3"/>
          <w:numId w:val="2"/>
        </w:numPr>
      </w:pPr>
      <w:r w:rsidRPr="00A069A1">
        <w:t xml:space="preserve">An adult child. </w:t>
      </w:r>
    </w:p>
    <w:p w14:paraId="6AD00106" w14:textId="77777777" w:rsidR="002C652D" w:rsidRPr="00A069A1" w:rsidRDefault="002C652D" w:rsidP="002C652D">
      <w:pPr>
        <w:pStyle w:val="SOPLevel4"/>
        <w:numPr>
          <w:ilvl w:val="3"/>
          <w:numId w:val="2"/>
        </w:numPr>
      </w:pPr>
      <w:r w:rsidRPr="00A069A1">
        <w:t xml:space="preserve">A parent. </w:t>
      </w:r>
    </w:p>
    <w:p w14:paraId="48C43D8A" w14:textId="77777777" w:rsidR="002C652D" w:rsidRPr="00A069A1" w:rsidRDefault="002C652D" w:rsidP="002C652D">
      <w:pPr>
        <w:pStyle w:val="SOPLevel4"/>
        <w:numPr>
          <w:ilvl w:val="3"/>
          <w:numId w:val="2"/>
        </w:numPr>
      </w:pPr>
      <w:r w:rsidRPr="00A069A1">
        <w:t xml:space="preserve">An adult brother or sister.  </w:t>
      </w:r>
    </w:p>
    <w:p w14:paraId="2B79A270" w14:textId="77777777" w:rsidR="002C652D" w:rsidRPr="00A069A1" w:rsidRDefault="002C652D" w:rsidP="002C652D">
      <w:pPr>
        <w:pStyle w:val="SOPLevel4"/>
        <w:numPr>
          <w:ilvl w:val="3"/>
          <w:numId w:val="2"/>
        </w:numPr>
      </w:pPr>
      <w:r w:rsidRPr="00A069A1">
        <w:t xml:space="preserve">An adult grandchild. </w:t>
      </w:r>
    </w:p>
    <w:p w14:paraId="74596B37" w14:textId="77777777" w:rsidR="002C652D" w:rsidRPr="00A069A1" w:rsidRDefault="002C652D" w:rsidP="002C652D">
      <w:pPr>
        <w:pStyle w:val="SOPLevel4"/>
        <w:numPr>
          <w:ilvl w:val="3"/>
          <w:numId w:val="2"/>
        </w:numPr>
      </w:pPr>
      <w:r w:rsidRPr="00A069A1">
        <w:t>An adult who has knowledge of the patient's preferences and values, including, but not limited to, religious and moral beliefs, to assess how the patient would make health care decisions. Unless related by blood, marriage, or adoption, the adult may not be the principal’s attending physician or other health care provider nor an owner, operator or employee of a health care provider in which the principal receives care.</w:t>
      </w:r>
    </w:p>
    <w:p w14:paraId="25731697" w14:textId="77777777" w:rsidR="002C652D" w:rsidRPr="00C43A95" w:rsidRDefault="002C652D" w:rsidP="002C652D">
      <w:pPr>
        <w:pStyle w:val="SOPBasis"/>
        <w:spacing w:before="120"/>
        <w:ind w:left="2434" w:hanging="418"/>
      </w:pPr>
      <w:r w:rsidRPr="00C43A95">
        <w:t xml:space="preserve">**An individual with a higher priority who is willing to act as a health care representative may assume the authority to act even if another individual has previously acted on behalf of the patient. </w:t>
      </w:r>
    </w:p>
    <w:p w14:paraId="4B367134" w14:textId="77777777" w:rsidR="002C652D" w:rsidRPr="00C43A95" w:rsidRDefault="002C652D" w:rsidP="002C652D">
      <w:pPr>
        <w:pStyle w:val="SOPBasis"/>
        <w:spacing w:before="120"/>
        <w:ind w:left="2434" w:hanging="418"/>
      </w:pPr>
      <w:r w:rsidRPr="00C43A95">
        <w:t xml:space="preserve">**If those with equal priority are evenly divided concerning the health care, so long as the class remains evenly divided, no decision shall be deemed made until such time as the parties resolve their disagreement. The health care provider is not prohibited by the disagreement from providing health care treatment in accordance with accepted standards of medical practice. </w:t>
      </w:r>
    </w:p>
    <w:p w14:paraId="02A1A346" w14:textId="77777777" w:rsidR="002C652D" w:rsidRPr="00C43A95" w:rsidRDefault="002C652D" w:rsidP="002C652D">
      <w:pPr>
        <w:pStyle w:val="SOPBasis"/>
        <w:spacing w:before="120"/>
        <w:ind w:left="2434" w:hanging="418"/>
      </w:pPr>
      <w:r w:rsidRPr="00C43A95">
        <w:lastRenderedPageBreak/>
        <w:t xml:space="preserve">**Regardless of the patient’s mental or physical capacity, a patient may countermand a health care decision made by the health care representative that would withhold or withdraw life-sustaining treatment at any time and in any manner by personally informing the attending physician. </w:t>
      </w:r>
    </w:p>
    <w:p w14:paraId="32BEFD61" w14:textId="77E576C1" w:rsidR="0092507F" w:rsidRDefault="0092507F" w:rsidP="0092507F">
      <w:pPr>
        <w:pStyle w:val="SOPLevel2"/>
      </w:pPr>
      <w:r>
        <w:t xml:space="preserve">For research outside </w:t>
      </w:r>
      <w:r w:rsidR="002C652D" w:rsidRPr="00C43A95">
        <w:softHyphen/>
      </w:r>
      <w:r w:rsidR="002C652D" w:rsidRPr="00C43A95">
        <w:softHyphen/>
      </w:r>
      <w:r w:rsidR="002C652D" w:rsidRPr="00C43A95">
        <w:softHyphen/>
      </w:r>
      <w:r w:rsidR="002C652D" w:rsidRPr="00C43A95">
        <w:softHyphen/>
      </w:r>
      <w:r w:rsidR="002C652D" w:rsidRPr="00C43A95">
        <w:softHyphen/>
      </w:r>
      <w:r w:rsidR="002C652D" w:rsidRPr="00C43A95">
        <w:softHyphen/>
      </w:r>
      <w:r w:rsidR="002C652D" w:rsidRPr="00C43A95">
        <w:softHyphen/>
        <w:t>Pennsylvania</w:t>
      </w:r>
      <w:r>
        <w:t xml:space="preserve"> legal counsel determines which individuals are &lt;Legally Authorized Representatives&gt;</w:t>
      </w:r>
    </w:p>
    <w:p w14:paraId="32BEFD62" w14:textId="489A8C0D" w:rsidR="0092507F" w:rsidRDefault="0092507F" w:rsidP="0092507F">
      <w:pPr>
        <w:pStyle w:val="SOPLevel2"/>
      </w:pPr>
      <w:r>
        <w:t xml:space="preserve">When research is conducted in </w:t>
      </w:r>
      <w:r w:rsidR="002C652D">
        <w:softHyphen/>
      </w:r>
      <w:r w:rsidR="002C652D">
        <w:softHyphen/>
      </w:r>
      <w:r w:rsidR="002C652D">
        <w:softHyphen/>
      </w:r>
      <w:r w:rsidR="002C652D">
        <w:softHyphen/>
      </w:r>
      <w:r w:rsidR="002C652D">
        <w:softHyphen/>
      </w:r>
      <w:r w:rsidR="002C652D">
        <w:softHyphen/>
      </w:r>
      <w:r w:rsidR="002C652D">
        <w:softHyphen/>
      </w:r>
      <w:r w:rsidR="002C652D">
        <w:softHyphen/>
      </w:r>
      <w:r w:rsidR="002C652D">
        <w:softHyphen/>
      </w:r>
      <w:r w:rsidR="002C652D">
        <w:softHyphen/>
      </w:r>
      <w:r w:rsidR="002C652D">
        <w:softHyphen/>
      </w:r>
      <w:r w:rsidR="002C652D">
        <w:softHyphen/>
      </w:r>
      <w:r w:rsidR="002C652D">
        <w:softHyphen/>
      </w:r>
      <w:r w:rsidR="002C652D">
        <w:softHyphen/>
        <w:t>Pennsylvania</w:t>
      </w:r>
      <w:r>
        <w:t xml:space="preserve"> individuals under the age of 18 years are &lt;Children&gt; with the </w:t>
      </w:r>
      <w:r w:rsidR="002C652D">
        <w:t>following exceptions, which must be confirmed through consultation with legal counsel</w:t>
      </w:r>
      <w:r>
        <w:t>:</w:t>
      </w:r>
    </w:p>
    <w:p w14:paraId="75E8BF72" w14:textId="77777777" w:rsidR="002C652D" w:rsidRDefault="002C652D" w:rsidP="002C652D">
      <w:pPr>
        <w:pStyle w:val="SOPLevel3"/>
        <w:numPr>
          <w:ilvl w:val="2"/>
          <w:numId w:val="2"/>
        </w:numPr>
      </w:pPr>
      <w:r>
        <w:t>An individual who:</w:t>
      </w:r>
    </w:p>
    <w:p w14:paraId="7D055EB0" w14:textId="77777777" w:rsidR="002C652D" w:rsidRDefault="002C652D" w:rsidP="002C652D">
      <w:pPr>
        <w:pStyle w:val="SOPLevel4"/>
        <w:numPr>
          <w:ilvl w:val="3"/>
          <w:numId w:val="2"/>
        </w:numPr>
      </w:pPr>
      <w:r>
        <w:t>Has graduated from high school;</w:t>
      </w:r>
    </w:p>
    <w:p w14:paraId="520E83E4" w14:textId="77777777" w:rsidR="002C652D" w:rsidRDefault="002C652D" w:rsidP="002C652D">
      <w:pPr>
        <w:pStyle w:val="SOPLevel4"/>
        <w:numPr>
          <w:ilvl w:val="3"/>
          <w:numId w:val="2"/>
        </w:numPr>
      </w:pPr>
      <w:r>
        <w:t>Has been married;</w:t>
      </w:r>
    </w:p>
    <w:p w14:paraId="11E6A8B5" w14:textId="77777777" w:rsidR="002C652D" w:rsidRDefault="002C652D" w:rsidP="002C652D">
      <w:pPr>
        <w:pStyle w:val="SOPLevel4"/>
        <w:numPr>
          <w:ilvl w:val="3"/>
          <w:numId w:val="2"/>
        </w:numPr>
      </w:pPr>
      <w:r>
        <w:t>Has been pregnant; or</w:t>
      </w:r>
    </w:p>
    <w:p w14:paraId="58E2EA4A" w14:textId="77777777" w:rsidR="002C652D" w:rsidRDefault="002C652D" w:rsidP="002C652D">
      <w:pPr>
        <w:pStyle w:val="SOPLevel4"/>
        <w:numPr>
          <w:ilvl w:val="3"/>
          <w:numId w:val="2"/>
        </w:numPr>
      </w:pPr>
      <w:r>
        <w:t>Suffers from the use of a controlled or harmful substance.</w:t>
      </w:r>
    </w:p>
    <w:p w14:paraId="1442FE1D" w14:textId="77777777" w:rsidR="002C652D" w:rsidRDefault="002C652D" w:rsidP="002C652D">
      <w:pPr>
        <w:pStyle w:val="SOPLevel4"/>
        <w:numPr>
          <w:ilvl w:val="3"/>
          <w:numId w:val="2"/>
        </w:numPr>
      </w:pPr>
      <w:r>
        <w:t xml:space="preserve">Is emancipated by court order with regard to medical treatment. Emancipation is provided by a court on a cases-by-case basis for a particular purpose (e.g. financial control of assets, marriage, and medical treatment). Each county has developed its own procedures for a minor to petition a court for a judicial decree of emancipation. In the event a child is claiming emancipation for purposes of participating in research, the judicial decree of emancipation should be required and Human Research Protection should be consulted prior to consenting the child. </w:t>
      </w:r>
    </w:p>
    <w:p w14:paraId="32BEFD64" w14:textId="3019D283" w:rsidR="0092507F" w:rsidRDefault="0092507F" w:rsidP="0092507F">
      <w:pPr>
        <w:pStyle w:val="SOPLevel2"/>
      </w:pPr>
      <w:r>
        <w:t xml:space="preserve">For research outside </w:t>
      </w:r>
      <w:r w:rsidR="002C652D">
        <w:softHyphen/>
      </w:r>
      <w:r w:rsidR="002C652D">
        <w:softHyphen/>
      </w:r>
      <w:r w:rsidR="002C652D">
        <w:softHyphen/>
      </w:r>
      <w:r w:rsidR="002C652D">
        <w:softHyphen/>
      </w:r>
      <w:r w:rsidR="002C652D">
        <w:softHyphen/>
      </w:r>
      <w:r w:rsidR="002C652D">
        <w:softHyphen/>
      </w:r>
      <w:r w:rsidR="002C652D">
        <w:softHyphen/>
        <w:t>Pennsylvania</w:t>
      </w:r>
      <w:r>
        <w:t xml:space="preserve"> legal counsel determines which individuals are &lt;Children&gt;.</w:t>
      </w:r>
    </w:p>
    <w:p w14:paraId="32BEFD65" w14:textId="2C4C337A" w:rsidR="0092507F" w:rsidRDefault="0092507F" w:rsidP="0092507F">
      <w:pPr>
        <w:pStyle w:val="SOPLevel2"/>
      </w:pPr>
      <w:r>
        <w:t>Individuals who can document that they are legally authorized to consent on behalf of the child may serve as a &lt;Guardian&gt;. Before obtaining permission for a child to take part in research from someone who is not a parent, contact legal counsel.</w:t>
      </w:r>
    </w:p>
    <w:p w14:paraId="32BEFD66" w14:textId="77777777" w:rsidR="006D21A8" w:rsidRDefault="006D21A8" w:rsidP="00695E9A">
      <w:pPr>
        <w:pStyle w:val="SOPLevel1"/>
      </w:pPr>
      <w:r>
        <w:t>REFERENCES</w:t>
      </w:r>
    </w:p>
    <w:p w14:paraId="5A6D9482" w14:textId="77777777" w:rsidR="002C652D" w:rsidRDefault="002C652D" w:rsidP="002C652D">
      <w:pPr>
        <w:pStyle w:val="SOPLevel2"/>
        <w:numPr>
          <w:ilvl w:val="1"/>
          <w:numId w:val="2"/>
        </w:numPr>
      </w:pPr>
      <w:r>
        <w:t>45 CFR §46.102, 45 CFR §46.402</w:t>
      </w:r>
    </w:p>
    <w:p w14:paraId="38E72009" w14:textId="77777777" w:rsidR="002C652D" w:rsidRDefault="002C652D" w:rsidP="002C652D">
      <w:pPr>
        <w:pStyle w:val="SOPLevel2"/>
        <w:numPr>
          <w:ilvl w:val="1"/>
          <w:numId w:val="2"/>
        </w:numPr>
      </w:pPr>
      <w:r>
        <w:t>21 CFR §50.3</w:t>
      </w:r>
    </w:p>
    <w:p w14:paraId="15C4C6D3" w14:textId="77777777" w:rsidR="002C652D" w:rsidRDefault="002C652D" w:rsidP="002C652D">
      <w:pPr>
        <w:pStyle w:val="SOPLevel2"/>
        <w:numPr>
          <w:ilvl w:val="1"/>
          <w:numId w:val="2"/>
        </w:numPr>
      </w:pPr>
      <w:r>
        <w:t>35 P.S. 10101-10105</w:t>
      </w:r>
    </w:p>
    <w:p w14:paraId="390C400E" w14:textId="77777777" w:rsidR="002C652D" w:rsidRDefault="002C652D" w:rsidP="002C652D">
      <w:pPr>
        <w:pStyle w:val="SOPLevel2"/>
        <w:numPr>
          <w:ilvl w:val="1"/>
          <w:numId w:val="2"/>
        </w:numPr>
      </w:pPr>
      <w:r w:rsidRPr="00994DEB">
        <w:t>54 Pa. C.S.A. § 54</w:t>
      </w:r>
    </w:p>
    <w:p w14:paraId="32BEFD67" w14:textId="69ADBBD6" w:rsidR="00C50D75" w:rsidRDefault="00C50D75" w:rsidP="001A405B"/>
    <w:sectPr w:rsidR="00C50D75" w:rsidSect="0093159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8CD2" w14:textId="77777777" w:rsidR="00C26938" w:rsidRDefault="00C26938" w:rsidP="0093159B">
      <w:pPr>
        <w:spacing w:after="0" w:line="240" w:lineRule="auto"/>
      </w:pPr>
      <w:r>
        <w:separator/>
      </w:r>
    </w:p>
  </w:endnote>
  <w:endnote w:type="continuationSeparator" w:id="0">
    <w:p w14:paraId="7DA8341D" w14:textId="77777777" w:rsidR="00C26938" w:rsidRDefault="00C26938" w:rsidP="0093159B">
      <w:pPr>
        <w:spacing w:after="0" w:line="240" w:lineRule="auto"/>
      </w:pPr>
      <w:r>
        <w:continuationSeparator/>
      </w:r>
    </w:p>
  </w:endnote>
  <w:endnote w:type="continuationNotice" w:id="1">
    <w:p w14:paraId="245A4EAC" w14:textId="77777777" w:rsidR="00C26938" w:rsidRDefault="00C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8FFF" w14:textId="77777777" w:rsidR="007D78F7" w:rsidRDefault="007D7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FD80" w14:textId="7A52BB00" w:rsidR="00956356" w:rsidRPr="00D42118" w:rsidRDefault="00421377" w:rsidP="00D42118">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CB3B" w14:textId="77777777" w:rsidR="007D78F7" w:rsidRDefault="007D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BFC8" w14:textId="77777777" w:rsidR="00C26938" w:rsidRDefault="00C26938" w:rsidP="0093159B">
      <w:pPr>
        <w:spacing w:after="0" w:line="240" w:lineRule="auto"/>
      </w:pPr>
      <w:r>
        <w:separator/>
      </w:r>
    </w:p>
  </w:footnote>
  <w:footnote w:type="continuationSeparator" w:id="0">
    <w:p w14:paraId="279F7818" w14:textId="77777777" w:rsidR="00C26938" w:rsidRDefault="00C26938" w:rsidP="0093159B">
      <w:pPr>
        <w:spacing w:after="0" w:line="240" w:lineRule="auto"/>
      </w:pPr>
      <w:r>
        <w:continuationSeparator/>
      </w:r>
    </w:p>
  </w:footnote>
  <w:footnote w:type="continuationNotice" w:id="1">
    <w:p w14:paraId="3F4DF336" w14:textId="77777777" w:rsidR="00C26938" w:rsidRDefault="00C26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5908" w14:textId="77777777" w:rsidR="007D78F7" w:rsidRDefault="007D7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D24E51" w14:paraId="32BEFD6F" w14:textId="77777777" w:rsidTr="0026551E">
      <w:trPr>
        <w:cantSplit/>
        <w:trHeight w:hRule="exact" w:val="720"/>
      </w:trPr>
      <w:tc>
        <w:tcPr>
          <w:tcW w:w="3484" w:type="dxa"/>
          <w:vMerge w:val="restart"/>
          <w:tcBorders>
            <w:top w:val="nil"/>
            <w:left w:val="nil"/>
            <w:bottom w:val="nil"/>
          </w:tcBorders>
          <w:shd w:val="clear" w:color="auto" w:fill="auto"/>
          <w:vAlign w:val="center"/>
        </w:tcPr>
        <w:p w14:paraId="32BEFD6D" w14:textId="0401F4A0" w:rsidR="00D24E51" w:rsidRPr="0071055B" w:rsidRDefault="007E763B" w:rsidP="007E763B">
          <w:pPr>
            <w:pStyle w:val="Image"/>
            <w:jc w:val="left"/>
          </w:pPr>
          <w:r>
            <w:rPr>
              <w:noProof/>
            </w:rPr>
            <w:drawing>
              <wp:inline distT="0" distB="0" distL="0" distR="0" wp14:anchorId="5A12490F" wp14:editId="78320D73">
                <wp:extent cx="1786071" cy="564022"/>
                <wp:effectExtent l="0" t="0" r="508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83775" cy="594876"/>
                        </a:xfrm>
                        <a:prstGeom prst="rect">
                          <a:avLst/>
                        </a:prstGeom>
                      </pic:spPr>
                    </pic:pic>
                  </a:graphicData>
                </a:graphic>
              </wp:inline>
            </w:drawing>
          </w:r>
        </w:p>
      </w:tc>
      <w:tc>
        <w:tcPr>
          <w:tcW w:w="6092" w:type="dxa"/>
          <w:gridSpan w:val="4"/>
          <w:vAlign w:val="center"/>
        </w:tcPr>
        <w:p w14:paraId="32BEFD6E" w14:textId="23A23957" w:rsidR="00D24E51" w:rsidRPr="00956356" w:rsidRDefault="00C26938" w:rsidP="00810F51">
          <w:pPr>
            <w:pStyle w:val="SOPTitle"/>
          </w:pPr>
          <w:r>
            <w:fldChar w:fldCharType="begin"/>
          </w:r>
          <w:r>
            <w:instrText xml:space="preserve"> TITLE   \* MERGEFORMAT </w:instrText>
          </w:r>
          <w:r>
            <w:fldChar w:fldCharType="separate"/>
          </w:r>
          <w:r w:rsidR="001E25D9">
            <w:t>POLICY: Legally Authorized Representatives Children and Guardians</w:t>
          </w:r>
          <w:r>
            <w:fldChar w:fldCharType="end"/>
          </w:r>
        </w:p>
      </w:tc>
    </w:tr>
    <w:tr w:rsidR="00D24E51" w14:paraId="32BEFD75" w14:textId="77777777" w:rsidTr="0026551E">
      <w:trPr>
        <w:cantSplit/>
        <w:trHeight w:hRule="exact" w:val="216"/>
      </w:trPr>
      <w:tc>
        <w:tcPr>
          <w:tcW w:w="3484" w:type="dxa"/>
          <w:vMerge/>
          <w:tcBorders>
            <w:left w:val="nil"/>
            <w:bottom w:val="nil"/>
          </w:tcBorders>
          <w:shd w:val="clear" w:color="auto" w:fill="auto"/>
        </w:tcPr>
        <w:p w14:paraId="32BEFD70" w14:textId="77777777" w:rsidR="00D24E51" w:rsidRDefault="00D24E51" w:rsidP="00810F51">
          <w:pPr>
            <w:pStyle w:val="SOPBasis"/>
          </w:pPr>
        </w:p>
      </w:tc>
      <w:tc>
        <w:tcPr>
          <w:tcW w:w="1523" w:type="dxa"/>
          <w:shd w:val="clear" w:color="auto" w:fill="D9D9D9" w:themeFill="background1" w:themeFillShade="D9"/>
          <w:vAlign w:val="center"/>
        </w:tcPr>
        <w:p w14:paraId="32BEFD71" w14:textId="77777777" w:rsidR="00D24E51" w:rsidRDefault="00D24E51" w:rsidP="00810F51">
          <w:pPr>
            <w:pStyle w:val="SOPTableHeader"/>
          </w:pPr>
          <w:r w:rsidRPr="001A5A2A">
            <w:t>Document No.:</w:t>
          </w:r>
        </w:p>
      </w:tc>
      <w:tc>
        <w:tcPr>
          <w:tcW w:w="1523" w:type="dxa"/>
          <w:shd w:val="clear" w:color="auto" w:fill="D9D9D9" w:themeFill="background1" w:themeFillShade="D9"/>
          <w:vAlign w:val="center"/>
        </w:tcPr>
        <w:p w14:paraId="32BEFD72" w14:textId="77777777" w:rsidR="00D24E51" w:rsidRDefault="00D24E51" w:rsidP="00810F51">
          <w:pPr>
            <w:pStyle w:val="SOPTableHeader"/>
          </w:pPr>
          <w:r>
            <w:t>Edition No.:</w:t>
          </w:r>
        </w:p>
      </w:tc>
      <w:tc>
        <w:tcPr>
          <w:tcW w:w="1523" w:type="dxa"/>
          <w:shd w:val="clear" w:color="auto" w:fill="D9D9D9" w:themeFill="background1" w:themeFillShade="D9"/>
          <w:vAlign w:val="center"/>
        </w:tcPr>
        <w:p w14:paraId="32BEFD73" w14:textId="77777777" w:rsidR="00D24E51" w:rsidRDefault="00D24E51" w:rsidP="00810F51">
          <w:pPr>
            <w:pStyle w:val="SOPTableHeader"/>
          </w:pPr>
          <w:r w:rsidRPr="001A5A2A">
            <w:t>Effective Date:</w:t>
          </w:r>
        </w:p>
      </w:tc>
      <w:tc>
        <w:tcPr>
          <w:tcW w:w="1523" w:type="dxa"/>
          <w:shd w:val="clear" w:color="auto" w:fill="D9D9D9" w:themeFill="background1" w:themeFillShade="D9"/>
          <w:vAlign w:val="center"/>
        </w:tcPr>
        <w:p w14:paraId="32BEFD74" w14:textId="77777777" w:rsidR="00D24E51" w:rsidRPr="006D2E9A" w:rsidRDefault="00D24E51" w:rsidP="00810F51">
          <w:pPr>
            <w:pStyle w:val="SOPTableHeader"/>
          </w:pPr>
          <w:r>
            <w:t>Page:</w:t>
          </w:r>
        </w:p>
      </w:tc>
    </w:tr>
    <w:tr w:rsidR="00D24E51" w14:paraId="32BEFD7B" w14:textId="77777777" w:rsidTr="00EC4DFE">
      <w:trPr>
        <w:cantSplit/>
        <w:trHeight w:hRule="exact" w:val="360"/>
      </w:trPr>
      <w:tc>
        <w:tcPr>
          <w:tcW w:w="3484" w:type="dxa"/>
          <w:vMerge/>
          <w:tcBorders>
            <w:left w:val="nil"/>
            <w:bottom w:val="nil"/>
          </w:tcBorders>
          <w:shd w:val="clear" w:color="auto" w:fill="auto"/>
        </w:tcPr>
        <w:p w14:paraId="32BEFD76" w14:textId="77777777" w:rsidR="00D24E51" w:rsidRDefault="00D24E51" w:rsidP="00810F51">
          <w:pPr>
            <w:pStyle w:val="SOPBasis"/>
          </w:pPr>
        </w:p>
      </w:tc>
      <w:tc>
        <w:tcPr>
          <w:tcW w:w="1523" w:type="dxa"/>
          <w:vAlign w:val="center"/>
        </w:tcPr>
        <w:p w14:paraId="32BEFD77" w14:textId="0C0234C2" w:rsidR="00D24E51" w:rsidRPr="00332ADF" w:rsidRDefault="00C26938" w:rsidP="00810F51">
          <w:pPr>
            <w:pStyle w:val="SOPTableItemBold"/>
          </w:pPr>
          <w:r>
            <w:fldChar w:fldCharType="begin"/>
          </w:r>
          <w:r>
            <w:instrText xml:space="preserve"> SUBJECT   \* MERGEFORMAT </w:instrText>
          </w:r>
          <w:r>
            <w:fldChar w:fldCharType="separate"/>
          </w:r>
          <w:r w:rsidR="001E25D9">
            <w:t>HRP-021</w:t>
          </w:r>
          <w:r>
            <w:fldChar w:fldCharType="end"/>
          </w:r>
        </w:p>
      </w:tc>
      <w:tc>
        <w:tcPr>
          <w:tcW w:w="1523" w:type="dxa"/>
          <w:vAlign w:val="center"/>
        </w:tcPr>
        <w:p w14:paraId="32BEFD78" w14:textId="658A5F0B" w:rsidR="00D24E51" w:rsidRPr="00332ADF" w:rsidRDefault="00D24E51" w:rsidP="00810F51">
          <w:pPr>
            <w:pStyle w:val="SOPTableItemBold"/>
          </w:pPr>
          <w:r>
            <w:t>00</w:t>
          </w:r>
          <w:r w:rsidR="000A4F99">
            <w:t>2</w:t>
          </w:r>
        </w:p>
      </w:tc>
      <w:tc>
        <w:tcPr>
          <w:tcW w:w="1523" w:type="dxa"/>
          <w:tcMar>
            <w:left w:w="0" w:type="dxa"/>
            <w:right w:w="0" w:type="dxa"/>
          </w:tcMar>
          <w:vAlign w:val="center"/>
        </w:tcPr>
        <w:p w14:paraId="32BEFD79" w14:textId="212E8C2A" w:rsidR="00D24E51" w:rsidRPr="00332ADF" w:rsidRDefault="00212962" w:rsidP="00212962">
          <w:pPr>
            <w:pStyle w:val="SOPTableItemBold"/>
          </w:pPr>
          <w:r>
            <w:t>21 Jan 2019</w:t>
          </w:r>
        </w:p>
      </w:tc>
      <w:tc>
        <w:tcPr>
          <w:tcW w:w="1523" w:type="dxa"/>
          <w:vAlign w:val="center"/>
        </w:tcPr>
        <w:p w14:paraId="32BEFD7A" w14:textId="02BA487D" w:rsidR="00D24E51" w:rsidRPr="00332ADF" w:rsidRDefault="00D24E51" w:rsidP="00810F51">
          <w:pPr>
            <w:pStyle w:val="SOPTableItemBold"/>
          </w:pPr>
          <w:r>
            <w:t xml:space="preserve">Page </w:t>
          </w:r>
          <w:r>
            <w:fldChar w:fldCharType="begin"/>
          </w:r>
          <w:r>
            <w:instrText xml:space="preserve"> PAGE  \* Arabic  \* MERGEFORMAT </w:instrText>
          </w:r>
          <w:r>
            <w:fldChar w:fldCharType="separate"/>
          </w:r>
          <w:r w:rsidR="001E25D9">
            <w:t>2</w:t>
          </w:r>
          <w:r>
            <w:fldChar w:fldCharType="end"/>
          </w:r>
          <w:r>
            <w:t xml:space="preserve"> of </w:t>
          </w:r>
          <w:r w:rsidR="00C26938">
            <w:fldChar w:fldCharType="begin"/>
          </w:r>
          <w:r w:rsidR="00C26938">
            <w:instrText xml:space="preserve"> NUMPAGES  \* Arabic  \* MERGEFORMAT </w:instrText>
          </w:r>
          <w:r w:rsidR="00C26938">
            <w:fldChar w:fldCharType="separate"/>
          </w:r>
          <w:r w:rsidR="001E25D9">
            <w:t>2</w:t>
          </w:r>
          <w:r w:rsidR="00C26938">
            <w:fldChar w:fldCharType="end"/>
          </w:r>
        </w:p>
      </w:tc>
    </w:tr>
  </w:tbl>
  <w:p w14:paraId="32BEFD7C" w14:textId="77777777" w:rsidR="00D24E51" w:rsidRPr="00956356" w:rsidRDefault="00D24E51" w:rsidP="00D24E51">
    <w:pPr>
      <w:pStyle w:val="Header"/>
      <w:rPr>
        <w:sz w:val="2"/>
        <w:szCs w:val="2"/>
      </w:rPr>
    </w:pPr>
    <w:r>
      <w:rPr>
        <w:sz w:val="2"/>
        <w:szCs w:val="2"/>
      </w:rPr>
      <w:tab/>
    </w:r>
  </w:p>
  <w:p w14:paraId="32BEFD7D" w14:textId="77777777" w:rsidR="00D24E51" w:rsidRPr="004379C4" w:rsidRDefault="00D24E51" w:rsidP="00D24E51">
    <w:pPr>
      <w:pStyle w:val="Header"/>
      <w:rPr>
        <w:sz w:val="2"/>
        <w:szCs w:val="2"/>
      </w:rPr>
    </w:pPr>
  </w:p>
  <w:p w14:paraId="32BEFD7E" w14:textId="77777777" w:rsidR="006D21A8" w:rsidRPr="00D24E51" w:rsidRDefault="006D21A8" w:rsidP="00D24E5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A949" w14:textId="77777777" w:rsidR="007D78F7" w:rsidRDefault="007D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BF"/>
    <w:rsid w:val="0003088F"/>
    <w:rsid w:val="000404B6"/>
    <w:rsid w:val="00061CCC"/>
    <w:rsid w:val="00064708"/>
    <w:rsid w:val="00070C18"/>
    <w:rsid w:val="00072C35"/>
    <w:rsid w:val="00094322"/>
    <w:rsid w:val="00095DBB"/>
    <w:rsid w:val="000A2C36"/>
    <w:rsid w:val="000A4F99"/>
    <w:rsid w:val="000C3A4F"/>
    <w:rsid w:val="000E1AC8"/>
    <w:rsid w:val="001013FA"/>
    <w:rsid w:val="00152710"/>
    <w:rsid w:val="001563A9"/>
    <w:rsid w:val="00173CFA"/>
    <w:rsid w:val="00183D7A"/>
    <w:rsid w:val="00187013"/>
    <w:rsid w:val="001A405B"/>
    <w:rsid w:val="001A5A2A"/>
    <w:rsid w:val="001A785A"/>
    <w:rsid w:val="001B2264"/>
    <w:rsid w:val="001B7485"/>
    <w:rsid w:val="001C3FF9"/>
    <w:rsid w:val="001E09BF"/>
    <w:rsid w:val="001E25D9"/>
    <w:rsid w:val="001E3E6D"/>
    <w:rsid w:val="001F04D4"/>
    <w:rsid w:val="001F1F1A"/>
    <w:rsid w:val="0020344B"/>
    <w:rsid w:val="00212962"/>
    <w:rsid w:val="00213610"/>
    <w:rsid w:val="0026551E"/>
    <w:rsid w:val="00270836"/>
    <w:rsid w:val="00282D03"/>
    <w:rsid w:val="00292BF0"/>
    <w:rsid w:val="002B70A7"/>
    <w:rsid w:val="002C652D"/>
    <w:rsid w:val="002E318D"/>
    <w:rsid w:val="002F2773"/>
    <w:rsid w:val="002F6059"/>
    <w:rsid w:val="003105FA"/>
    <w:rsid w:val="00332ADF"/>
    <w:rsid w:val="00354910"/>
    <w:rsid w:val="00372648"/>
    <w:rsid w:val="003941B2"/>
    <w:rsid w:val="003A7F1F"/>
    <w:rsid w:val="003B5992"/>
    <w:rsid w:val="003D226A"/>
    <w:rsid w:val="003E13A7"/>
    <w:rsid w:val="003F2201"/>
    <w:rsid w:val="00421377"/>
    <w:rsid w:val="00444875"/>
    <w:rsid w:val="004A09DF"/>
    <w:rsid w:val="004B65CB"/>
    <w:rsid w:val="004F4CE1"/>
    <w:rsid w:val="004F7D0C"/>
    <w:rsid w:val="00516C8A"/>
    <w:rsid w:val="005506E3"/>
    <w:rsid w:val="00563DAB"/>
    <w:rsid w:val="00583786"/>
    <w:rsid w:val="005840DC"/>
    <w:rsid w:val="005B6E88"/>
    <w:rsid w:val="005D2DD6"/>
    <w:rsid w:val="005D6164"/>
    <w:rsid w:val="005E136C"/>
    <w:rsid w:val="00633FF9"/>
    <w:rsid w:val="00661C12"/>
    <w:rsid w:val="006656DC"/>
    <w:rsid w:val="006675F0"/>
    <w:rsid w:val="00667E43"/>
    <w:rsid w:val="00695870"/>
    <w:rsid w:val="00695E9A"/>
    <w:rsid w:val="006B16A0"/>
    <w:rsid w:val="006D21A8"/>
    <w:rsid w:val="006D2E9A"/>
    <w:rsid w:val="006D48D5"/>
    <w:rsid w:val="006F3554"/>
    <w:rsid w:val="00714ADC"/>
    <w:rsid w:val="007228F7"/>
    <w:rsid w:val="00726394"/>
    <w:rsid w:val="007471DF"/>
    <w:rsid w:val="00757358"/>
    <w:rsid w:val="00774C40"/>
    <w:rsid w:val="007A2CD8"/>
    <w:rsid w:val="007B74BB"/>
    <w:rsid w:val="007C2FC6"/>
    <w:rsid w:val="007D062D"/>
    <w:rsid w:val="007D6324"/>
    <w:rsid w:val="007D78F7"/>
    <w:rsid w:val="007E763B"/>
    <w:rsid w:val="0080339C"/>
    <w:rsid w:val="008053FB"/>
    <w:rsid w:val="008313D7"/>
    <w:rsid w:val="00867BF2"/>
    <w:rsid w:val="00873599"/>
    <w:rsid w:val="008742C6"/>
    <w:rsid w:val="008851BD"/>
    <w:rsid w:val="008D250E"/>
    <w:rsid w:val="008D37B9"/>
    <w:rsid w:val="008E06D2"/>
    <w:rsid w:val="008E4350"/>
    <w:rsid w:val="008F71D0"/>
    <w:rsid w:val="008F7F3B"/>
    <w:rsid w:val="00903D68"/>
    <w:rsid w:val="00907067"/>
    <w:rsid w:val="0092200F"/>
    <w:rsid w:val="0092507F"/>
    <w:rsid w:val="0093159B"/>
    <w:rsid w:val="00935262"/>
    <w:rsid w:val="00952DFB"/>
    <w:rsid w:val="00956356"/>
    <w:rsid w:val="00967F34"/>
    <w:rsid w:val="0097421A"/>
    <w:rsid w:val="00981B37"/>
    <w:rsid w:val="009A0A2E"/>
    <w:rsid w:val="009C17B2"/>
    <w:rsid w:val="009C246E"/>
    <w:rsid w:val="009C2950"/>
    <w:rsid w:val="009D3DE8"/>
    <w:rsid w:val="009F7CEF"/>
    <w:rsid w:val="00A02EDD"/>
    <w:rsid w:val="00A06A4C"/>
    <w:rsid w:val="00A06EB8"/>
    <w:rsid w:val="00A276F3"/>
    <w:rsid w:val="00A4717B"/>
    <w:rsid w:val="00A524C7"/>
    <w:rsid w:val="00A65BA6"/>
    <w:rsid w:val="00A7790B"/>
    <w:rsid w:val="00A82350"/>
    <w:rsid w:val="00A8349B"/>
    <w:rsid w:val="00A92750"/>
    <w:rsid w:val="00AA1EBF"/>
    <w:rsid w:val="00AC2B14"/>
    <w:rsid w:val="00AC6DFD"/>
    <w:rsid w:val="00AC721E"/>
    <w:rsid w:val="00AD66B1"/>
    <w:rsid w:val="00AF24CF"/>
    <w:rsid w:val="00B07776"/>
    <w:rsid w:val="00B23176"/>
    <w:rsid w:val="00B34E9E"/>
    <w:rsid w:val="00B42EC8"/>
    <w:rsid w:val="00B44B2C"/>
    <w:rsid w:val="00B6764E"/>
    <w:rsid w:val="00B72D14"/>
    <w:rsid w:val="00B82628"/>
    <w:rsid w:val="00B91536"/>
    <w:rsid w:val="00B96227"/>
    <w:rsid w:val="00B96736"/>
    <w:rsid w:val="00BA7FBA"/>
    <w:rsid w:val="00BD62CE"/>
    <w:rsid w:val="00BE3293"/>
    <w:rsid w:val="00BF7355"/>
    <w:rsid w:val="00C164FC"/>
    <w:rsid w:val="00C26938"/>
    <w:rsid w:val="00C30C02"/>
    <w:rsid w:val="00C33B73"/>
    <w:rsid w:val="00C36FC5"/>
    <w:rsid w:val="00C50D75"/>
    <w:rsid w:val="00C878AC"/>
    <w:rsid w:val="00CA4946"/>
    <w:rsid w:val="00CB31B6"/>
    <w:rsid w:val="00CE2745"/>
    <w:rsid w:val="00CE6B09"/>
    <w:rsid w:val="00CE702A"/>
    <w:rsid w:val="00D00014"/>
    <w:rsid w:val="00D150DA"/>
    <w:rsid w:val="00D17D6D"/>
    <w:rsid w:val="00D24E51"/>
    <w:rsid w:val="00D25A90"/>
    <w:rsid w:val="00D37174"/>
    <w:rsid w:val="00D42118"/>
    <w:rsid w:val="00D514F0"/>
    <w:rsid w:val="00D55726"/>
    <w:rsid w:val="00D55BFC"/>
    <w:rsid w:val="00D565CD"/>
    <w:rsid w:val="00D62CB6"/>
    <w:rsid w:val="00D7555B"/>
    <w:rsid w:val="00D83094"/>
    <w:rsid w:val="00DA20BA"/>
    <w:rsid w:val="00DD2A9E"/>
    <w:rsid w:val="00DD4EE3"/>
    <w:rsid w:val="00DF2C9C"/>
    <w:rsid w:val="00E00D6A"/>
    <w:rsid w:val="00E03F17"/>
    <w:rsid w:val="00E1648E"/>
    <w:rsid w:val="00E215F5"/>
    <w:rsid w:val="00E662CC"/>
    <w:rsid w:val="00E8719A"/>
    <w:rsid w:val="00E90BCA"/>
    <w:rsid w:val="00E95BBF"/>
    <w:rsid w:val="00EB2241"/>
    <w:rsid w:val="00EC4DFE"/>
    <w:rsid w:val="00EC541E"/>
    <w:rsid w:val="00ED375A"/>
    <w:rsid w:val="00ED47FC"/>
    <w:rsid w:val="00EF11A0"/>
    <w:rsid w:val="00F20D96"/>
    <w:rsid w:val="00F53FC4"/>
    <w:rsid w:val="00F65A07"/>
    <w:rsid w:val="00FA4BC8"/>
    <w:rsid w:val="00FC67FF"/>
    <w:rsid w:val="00FD062D"/>
    <w:rsid w:val="00FE3398"/>
    <w:rsid w:val="00FE5A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FD59"/>
  <w15:docId w15:val="{6E220403-17F7-4004-A2A6-610E536F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E339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FE339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E3398"/>
    <w:pPr>
      <w:tabs>
        <w:tab w:val="right" w:pos="2178"/>
      </w:tabs>
    </w:pPr>
    <w:rPr>
      <w:b/>
      <w:bCs/>
      <w:color w:val="000000"/>
      <w:sz w:val="16"/>
      <w:szCs w:val="16"/>
    </w:rPr>
  </w:style>
  <w:style w:type="paragraph" w:customStyle="1" w:styleId="SOPTableItem">
    <w:name w:val="SOP Table Item"/>
    <w:basedOn w:val="SOPBasis"/>
    <w:qFormat/>
    <w:rsid w:val="00FE339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1A405B"/>
    <w:rPr>
      <w:bCs w:val="0"/>
      <w:sz w:val="20"/>
      <w:szCs w:val="20"/>
    </w:rPr>
  </w:style>
  <w:style w:type="paragraph" w:customStyle="1" w:styleId="SOPTitle">
    <w:name w:val="SOP Title"/>
    <w:basedOn w:val="SOPBasis"/>
    <w:next w:val="SOPBasis"/>
    <w:qFormat/>
    <w:rsid w:val="00FE3398"/>
    <w:rPr>
      <w:b/>
      <w:bCs/>
      <w:sz w:val="28"/>
      <w:szCs w:val="28"/>
    </w:rPr>
  </w:style>
  <w:style w:type="paragraph" w:styleId="ListParagraph">
    <w:name w:val="List Paragraph"/>
    <w:basedOn w:val="Normal"/>
    <w:uiPriority w:val="34"/>
    <w:qFormat/>
    <w:rsid w:val="00FE3398"/>
    <w:pPr>
      <w:ind w:left="720"/>
      <w:contextualSpacing/>
    </w:pPr>
  </w:style>
  <w:style w:type="paragraph" w:customStyle="1" w:styleId="SOPLevel1">
    <w:name w:val="SOP Level 1"/>
    <w:basedOn w:val="SOPBasis"/>
    <w:qFormat/>
    <w:rsid w:val="00FE3398"/>
    <w:pPr>
      <w:numPr>
        <w:numId w:val="10"/>
      </w:numPr>
      <w:spacing w:before="120" w:after="120"/>
    </w:pPr>
    <w:rPr>
      <w:b/>
      <w:sz w:val="28"/>
    </w:rPr>
  </w:style>
  <w:style w:type="paragraph" w:customStyle="1" w:styleId="SOPLevel2">
    <w:name w:val="SOP Level 2"/>
    <w:basedOn w:val="SOPBasis"/>
    <w:qFormat/>
    <w:rsid w:val="00FE3398"/>
    <w:pPr>
      <w:numPr>
        <w:ilvl w:val="1"/>
        <w:numId w:val="10"/>
      </w:numPr>
      <w:spacing w:before="120" w:after="120"/>
      <w:contextualSpacing/>
    </w:pPr>
  </w:style>
  <w:style w:type="paragraph" w:customStyle="1" w:styleId="SOPLevel3">
    <w:name w:val="SOP Level 3"/>
    <w:basedOn w:val="SOPBasis"/>
    <w:qFormat/>
    <w:rsid w:val="00FE3398"/>
    <w:pPr>
      <w:numPr>
        <w:ilvl w:val="2"/>
        <w:numId w:val="10"/>
      </w:numPr>
      <w:spacing w:before="120" w:after="120"/>
      <w:contextualSpacing/>
    </w:pPr>
  </w:style>
  <w:style w:type="paragraph" w:customStyle="1" w:styleId="SOPLevel4">
    <w:name w:val="SOP Level 4"/>
    <w:basedOn w:val="SOPBasis"/>
    <w:qFormat/>
    <w:rsid w:val="00FE3398"/>
    <w:pPr>
      <w:numPr>
        <w:ilvl w:val="3"/>
        <w:numId w:val="10"/>
      </w:numPr>
      <w:spacing w:before="120" w:after="120"/>
      <w:contextualSpacing/>
    </w:pPr>
  </w:style>
  <w:style w:type="paragraph" w:customStyle="1" w:styleId="SOPLevel5">
    <w:name w:val="SOP Level 5"/>
    <w:basedOn w:val="SOPBasis"/>
    <w:qFormat/>
    <w:rsid w:val="00FE3398"/>
    <w:pPr>
      <w:numPr>
        <w:ilvl w:val="4"/>
        <w:numId w:val="10"/>
      </w:numPr>
      <w:spacing w:before="120" w:after="120"/>
      <w:contextualSpacing/>
    </w:pPr>
  </w:style>
  <w:style w:type="paragraph" w:customStyle="1" w:styleId="SOPLevel6">
    <w:name w:val="SOP Level 6"/>
    <w:basedOn w:val="SOPBasis"/>
    <w:qFormat/>
    <w:rsid w:val="00FE3398"/>
    <w:pPr>
      <w:numPr>
        <w:ilvl w:val="5"/>
        <w:numId w:val="10"/>
      </w:numPr>
      <w:spacing w:before="120" w:after="120"/>
      <w:contextualSpacing/>
    </w:pPr>
  </w:style>
  <w:style w:type="paragraph" w:customStyle="1" w:styleId="SOPFooter">
    <w:name w:val="SOP Footer"/>
    <w:basedOn w:val="SOPBasis"/>
    <w:autoRedefine/>
    <w:qFormat/>
    <w:rsid w:val="00FE3398"/>
    <w:pPr>
      <w:spacing w:before="120"/>
      <w:jc w:val="center"/>
    </w:pPr>
    <w:rPr>
      <w:sz w:val="16"/>
      <w:szCs w:val="16"/>
    </w:rPr>
  </w:style>
  <w:style w:type="character" w:customStyle="1" w:styleId="SOPDefault">
    <w:name w:val="SOP Default"/>
    <w:basedOn w:val="DefaultParagraphFont"/>
    <w:uiPriority w:val="1"/>
    <w:qFormat/>
    <w:rsid w:val="00FE3398"/>
  </w:style>
  <w:style w:type="character" w:customStyle="1" w:styleId="SOPDefinition">
    <w:name w:val="SOP Definition"/>
    <w:basedOn w:val="SOPDefault"/>
    <w:uiPriority w:val="1"/>
    <w:qFormat/>
    <w:rsid w:val="00FE3398"/>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numbering" w:styleId="111111">
    <w:name w:val="Outline List 2"/>
    <w:basedOn w:val="NoList"/>
    <w:semiHidden/>
    <w:rsid w:val="0092507F"/>
    <w:pPr>
      <w:numPr>
        <w:numId w:val="4"/>
      </w:numPr>
    </w:pPr>
  </w:style>
  <w:style w:type="paragraph" w:styleId="BodyTextIndent3">
    <w:name w:val="Body Text Indent 3"/>
    <w:basedOn w:val="Normal"/>
    <w:link w:val="BodyTextIndent3Char"/>
    <w:semiHidden/>
    <w:rsid w:val="0092507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2507F"/>
    <w:rPr>
      <w:rFonts w:ascii="Times New Roman" w:eastAsia="Times New Roman" w:hAnsi="Times New Roman" w:cs="Times New Roman"/>
      <w:sz w:val="16"/>
      <w:szCs w:val="16"/>
    </w:rPr>
  </w:style>
  <w:style w:type="paragraph" w:customStyle="1" w:styleId="Image">
    <w:name w:val="Image"/>
    <w:basedOn w:val="Normal"/>
    <w:next w:val="Normal"/>
    <w:qFormat/>
    <w:rsid w:val="00FE3398"/>
    <w:pPr>
      <w:spacing w:after="0" w:line="240" w:lineRule="auto"/>
      <w:jc w:val="center"/>
    </w:pPr>
    <w:rPr>
      <w:color w:val="FFFFFF" w:themeColor="background1"/>
    </w:rPr>
  </w:style>
  <w:style w:type="character" w:styleId="Hyperlink">
    <w:name w:val="Hyperlink"/>
    <w:basedOn w:val="DefaultParagraphFont"/>
    <w:uiPriority w:val="99"/>
    <w:semiHidden/>
    <w:unhideWhenUsed/>
    <w:rsid w:val="00421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19997">
      <w:bodyDiv w:val="1"/>
      <w:marLeft w:val="0"/>
      <w:marRight w:val="0"/>
      <w:marTop w:val="0"/>
      <w:marBottom w:val="0"/>
      <w:divBdr>
        <w:top w:val="none" w:sz="0" w:space="0" w:color="auto"/>
        <w:left w:val="none" w:sz="0" w:space="0" w:color="auto"/>
        <w:bottom w:val="none" w:sz="0" w:space="0" w:color="auto"/>
        <w:right w:val="none" w:sz="0" w:space="0" w:color="auto"/>
      </w:divBdr>
      <w:divsChild>
        <w:div w:id="190075398">
          <w:marLeft w:val="-1080"/>
          <w:marRight w:val="0"/>
          <w:marTop w:val="0"/>
          <w:marBottom w:val="0"/>
          <w:divBdr>
            <w:top w:val="none" w:sz="0" w:space="0" w:color="auto"/>
            <w:left w:val="none" w:sz="0" w:space="0" w:color="auto"/>
            <w:bottom w:val="none" w:sz="0" w:space="0" w:color="auto"/>
            <w:right w:val="none" w:sz="0" w:space="0" w:color="auto"/>
          </w:divBdr>
        </w:div>
      </w:divsChild>
    </w:div>
    <w:div w:id="17570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D7C0D5-218B-4E98-AED9-050612AF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2606E-13C1-4413-A6AC-051144793C22}">
  <ds:schemaRefs>
    <ds:schemaRef ds:uri="http://schemas.openxmlformats.org/officeDocument/2006/bibliography"/>
  </ds:schemaRefs>
</ds:datastoreItem>
</file>

<file path=customXml/itemProps3.xml><?xml version="1.0" encoding="utf-8"?>
<ds:datastoreItem xmlns:ds="http://schemas.openxmlformats.org/officeDocument/2006/customXml" ds:itemID="{971C447B-34ED-4516-B985-3F8C8D22D922}">
  <ds:schemaRefs>
    <ds:schemaRef ds:uri="http://schemas.microsoft.com/sharepoint/v3/contenttype/forms"/>
  </ds:schemaRefs>
</ds:datastoreItem>
</file>

<file path=customXml/itemProps4.xml><?xml version="1.0" encoding="utf-8"?>
<ds:datastoreItem xmlns:ds="http://schemas.openxmlformats.org/officeDocument/2006/customXml" ds:itemID="{1E8037EA-C6B5-4B87-B69E-AB427445B77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Legally Authorized Representatives Children and Guardians</vt:lpstr>
    </vt:vector>
  </TitlesOfParts>
  <Company>Copyright © 2013 WIRB-Copernicus Group. All rights reserved.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Legally Authorized Representatives Children and Guardians</dc:title>
  <dc:subject>HRP-021</dc:subject>
  <dc:creator>Jeffrey A. Cooper, MD, MMM</dc:creator>
  <dc:description>21 Jan 2019</dc:description>
  <cp:lastModifiedBy>David M Comalli</cp:lastModifiedBy>
  <cp:revision>7</cp:revision>
  <cp:lastPrinted>2020-05-06T18:54:00Z</cp:lastPrinted>
  <dcterms:created xsi:type="dcterms:W3CDTF">2020-04-29T20:30:00Z</dcterms:created>
  <dcterms:modified xsi:type="dcterms:W3CDTF">2021-06-20T14:09:00Z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2600</vt:r8>
  </property>
  <property fmtid="{D5CDD505-2E9C-101B-9397-08002B2CF9AE}" pid="3" name="ContentTypeId">
    <vt:lpwstr>0x010100FA3106C0D91A1140A2CB07EBA4606A82</vt:lpwstr>
  </property>
</Properties>
</file>