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6DAA5B" w14:textId="77777777" w:rsidR="00BA4F19" w:rsidRDefault="00BA4F19" w:rsidP="00084EC5">
      <w:pPr>
        <w:pStyle w:val="BodyText"/>
        <w:spacing w:before="9"/>
        <w:rPr>
          <w:rFonts w:ascii="Times New Roman"/>
          <w:sz w:val="5"/>
        </w:rPr>
      </w:pPr>
    </w:p>
    <w:tbl>
      <w:tblPr>
        <w:tblStyle w:val="TableGrid"/>
        <w:tblW w:w="11633" w:type="dxa"/>
        <w:tblInd w:w="115" w:type="dxa"/>
        <w:tblLook w:val="04A0" w:firstRow="1" w:lastRow="0" w:firstColumn="1" w:lastColumn="0" w:noHBand="0" w:noVBand="1"/>
      </w:tblPr>
      <w:tblGrid>
        <w:gridCol w:w="848"/>
        <w:gridCol w:w="10785"/>
      </w:tblGrid>
      <w:tr w:rsidR="008B42A1" w14:paraId="722A686E" w14:textId="77777777" w:rsidTr="00902A2B">
        <w:trPr>
          <w:trHeight w:val="483"/>
        </w:trPr>
        <w:tc>
          <w:tcPr>
            <w:tcW w:w="848" w:type="dxa"/>
            <w:vAlign w:val="center"/>
          </w:tcPr>
          <w:p w14:paraId="392C97E5" w14:textId="767CA4D2" w:rsidR="008B42A1" w:rsidRPr="00222926" w:rsidRDefault="00222926" w:rsidP="00222926">
            <w:pPr>
              <w:pStyle w:val="BodyText"/>
              <w:jc w:val="center"/>
              <w:rPr>
                <w:b/>
                <w:bCs/>
                <w:sz w:val="20"/>
                <w:szCs w:val="20"/>
              </w:rPr>
            </w:pPr>
            <w:r>
              <w:rPr>
                <w:b/>
                <w:bCs/>
                <w:sz w:val="20"/>
                <w:szCs w:val="20"/>
              </w:rPr>
              <w:t>ID:</w:t>
            </w:r>
          </w:p>
        </w:tc>
        <w:sdt>
          <w:sdtPr>
            <w:rPr>
              <w:color w:val="0000FF"/>
              <w:sz w:val="20"/>
              <w:szCs w:val="20"/>
            </w:rPr>
            <w:id w:val="-1214580340"/>
            <w:placeholder>
              <w:docPart w:val="BCD889A68D4741D2BF5F0E680D5587FE"/>
            </w:placeholder>
            <w:showingPlcHdr/>
          </w:sdtPr>
          <w:sdtEndPr/>
          <w:sdtContent>
            <w:tc>
              <w:tcPr>
                <w:tcW w:w="10785" w:type="dxa"/>
                <w:vAlign w:val="center"/>
              </w:tcPr>
              <w:p w14:paraId="7ECBF95D" w14:textId="7DB2F92E" w:rsidR="008B42A1" w:rsidRPr="008B42A1" w:rsidRDefault="000F23A5" w:rsidP="00222926">
                <w:pPr>
                  <w:pStyle w:val="BodyText"/>
                  <w:rPr>
                    <w:sz w:val="20"/>
                    <w:szCs w:val="20"/>
                  </w:rPr>
                </w:pPr>
                <w:r w:rsidRPr="009F7608">
                  <w:rPr>
                    <w:rStyle w:val="PlaceholderText"/>
                    <w:sz w:val="20"/>
                    <w:szCs w:val="20"/>
                  </w:rPr>
                  <w:t xml:space="preserve">Click or tap here to enter </w:t>
                </w:r>
                <w:r>
                  <w:rPr>
                    <w:rStyle w:val="PlaceholderText"/>
                    <w:sz w:val="20"/>
                    <w:szCs w:val="20"/>
                  </w:rPr>
                  <w:t>text formatted as Submission Number – PI Last Name</w:t>
                </w:r>
                <w:r w:rsidRPr="009F7608">
                  <w:rPr>
                    <w:rStyle w:val="PlaceholderText"/>
                    <w:sz w:val="20"/>
                    <w:szCs w:val="20"/>
                  </w:rPr>
                  <w:t>.</w:t>
                </w:r>
              </w:p>
            </w:tc>
          </w:sdtContent>
        </w:sdt>
      </w:tr>
      <w:tr w:rsidR="008B42A1" w14:paraId="4E6D8FA1" w14:textId="77777777" w:rsidTr="00902A2B">
        <w:trPr>
          <w:trHeight w:val="483"/>
        </w:trPr>
        <w:tc>
          <w:tcPr>
            <w:tcW w:w="848" w:type="dxa"/>
            <w:vAlign w:val="center"/>
          </w:tcPr>
          <w:p w14:paraId="5FF549B5" w14:textId="2428B0BE" w:rsidR="008B42A1" w:rsidRPr="00222926" w:rsidRDefault="00222926" w:rsidP="00222926">
            <w:pPr>
              <w:pStyle w:val="BodyText"/>
              <w:jc w:val="center"/>
              <w:rPr>
                <w:b/>
                <w:bCs/>
                <w:sz w:val="20"/>
                <w:szCs w:val="20"/>
              </w:rPr>
            </w:pPr>
            <w:r>
              <w:rPr>
                <w:b/>
                <w:bCs/>
                <w:sz w:val="20"/>
                <w:szCs w:val="20"/>
              </w:rPr>
              <w:t>Notes:</w:t>
            </w:r>
          </w:p>
        </w:tc>
        <w:sdt>
          <w:sdtPr>
            <w:rPr>
              <w:color w:val="0000FF"/>
              <w:sz w:val="20"/>
              <w:szCs w:val="20"/>
            </w:rPr>
            <w:id w:val="263741842"/>
            <w:placeholder>
              <w:docPart w:val="8194622F9CA94E7882CA23D986E6C5D8"/>
            </w:placeholder>
            <w:showingPlcHdr/>
          </w:sdtPr>
          <w:sdtEndPr/>
          <w:sdtContent>
            <w:tc>
              <w:tcPr>
                <w:tcW w:w="10785" w:type="dxa"/>
                <w:vAlign w:val="center"/>
              </w:tcPr>
              <w:p w14:paraId="6019876F" w14:textId="32A7D44F" w:rsidR="008B42A1" w:rsidRPr="008B42A1" w:rsidRDefault="00767965" w:rsidP="00222926">
                <w:pPr>
                  <w:pStyle w:val="BodyText"/>
                  <w:rPr>
                    <w:sz w:val="20"/>
                    <w:szCs w:val="20"/>
                  </w:rPr>
                </w:pPr>
                <w:r w:rsidRPr="009F7608">
                  <w:rPr>
                    <w:rStyle w:val="PlaceholderText"/>
                    <w:sz w:val="20"/>
                    <w:szCs w:val="20"/>
                  </w:rPr>
                  <w:t>Click or tap here to enter text.</w:t>
                </w:r>
              </w:p>
            </w:tc>
          </w:sdtContent>
        </w:sdt>
      </w:tr>
    </w:tbl>
    <w:p w14:paraId="7A599220" w14:textId="43795ED9" w:rsidR="00BA4F19" w:rsidRDefault="004729C0" w:rsidP="00CB47AF">
      <w:pPr>
        <w:pStyle w:val="Title"/>
        <w:ind w:left="0" w:firstLine="148"/>
        <w:rPr>
          <w:b w:val="0"/>
          <w:sz w:val="16"/>
        </w:rPr>
      </w:pPr>
      <w:r>
        <w:t>Can</w:t>
      </w:r>
      <w:r>
        <w:rPr>
          <w:spacing w:val="-8"/>
        </w:rPr>
        <w:t xml:space="preserve"> </w:t>
      </w:r>
      <w:r>
        <w:t>research</w:t>
      </w:r>
      <w:r>
        <w:rPr>
          <w:spacing w:val="-8"/>
        </w:rPr>
        <w:t xml:space="preserve"> </w:t>
      </w:r>
      <w:r>
        <w:t>conducted</w:t>
      </w:r>
      <w:r>
        <w:rPr>
          <w:spacing w:val="-9"/>
        </w:rPr>
        <w:t xml:space="preserve"> </w:t>
      </w:r>
      <w:r>
        <w:t>or</w:t>
      </w:r>
      <w:r>
        <w:rPr>
          <w:spacing w:val="-8"/>
        </w:rPr>
        <w:t xml:space="preserve"> </w:t>
      </w:r>
      <w:r>
        <w:t>supported</w:t>
      </w:r>
      <w:r>
        <w:rPr>
          <w:spacing w:val="-8"/>
        </w:rPr>
        <w:t xml:space="preserve"> </w:t>
      </w:r>
      <w:r>
        <w:t>by</w:t>
      </w:r>
      <w:r>
        <w:rPr>
          <w:spacing w:val="-8"/>
        </w:rPr>
        <w:t xml:space="preserve"> </w:t>
      </w:r>
      <w:r>
        <w:t>DOD</w:t>
      </w:r>
      <w:r>
        <w:rPr>
          <w:spacing w:val="-9"/>
        </w:rPr>
        <w:t xml:space="preserve"> </w:t>
      </w:r>
      <w:r>
        <w:t>be</w:t>
      </w:r>
      <w:r>
        <w:rPr>
          <w:spacing w:val="-8"/>
        </w:rPr>
        <w:t xml:space="preserve"> </w:t>
      </w:r>
      <w:r>
        <w:rPr>
          <w:spacing w:val="-2"/>
        </w:rPr>
        <w:t>approved?</w:t>
      </w:r>
      <w:r w:rsidR="005B3C30" w:rsidRPr="008E4E8D">
        <w:rPr>
          <w:rStyle w:val="EndnoteReference"/>
          <w:b w:val="0"/>
          <w:bCs w:val="0"/>
          <w:spacing w:val="-2"/>
        </w:rPr>
        <w:endnoteReference w:id="2"/>
      </w:r>
      <w:r w:rsidR="00F00162" w:rsidRPr="008E4E8D">
        <w:rPr>
          <w:b w:val="0"/>
          <w:bCs w:val="0"/>
          <w:spacing w:val="-2"/>
          <w:vertAlign w:val="superscript"/>
        </w:rPr>
        <w:t>,</w:t>
      </w:r>
      <w:r w:rsidR="003756FA" w:rsidRPr="008E4E8D">
        <w:rPr>
          <w:rStyle w:val="EndnoteReference"/>
          <w:b w:val="0"/>
          <w:bCs w:val="0"/>
          <w:spacing w:val="-2"/>
        </w:rPr>
        <w:endnoteReference w:id="3"/>
      </w:r>
      <w:r w:rsidR="00BC3DE6" w:rsidRPr="00E322FD" w:rsidDel="00681AB8">
        <w:rPr>
          <w:b w:val="0"/>
          <w:bCs w:val="0"/>
          <w:spacing w:val="-2"/>
          <w:position w:val="6"/>
          <w:sz w:val="16"/>
        </w:rPr>
        <w:t xml:space="preserve"> </w:t>
      </w:r>
    </w:p>
    <w:p w14:paraId="0C357369" w14:textId="77777777" w:rsidR="0079704E" w:rsidRDefault="0079704E" w:rsidP="00C37AD3">
      <w:pPr>
        <w:ind w:left="148"/>
        <w:rPr>
          <w:sz w:val="20"/>
        </w:rPr>
      </w:pPr>
    </w:p>
    <w:tbl>
      <w:tblPr>
        <w:tblStyle w:val="TableGrid"/>
        <w:tblW w:w="11606" w:type="dxa"/>
        <w:tblInd w:w="148" w:type="dxa"/>
        <w:tblLayout w:type="fixed"/>
        <w:tblLook w:val="04A0" w:firstRow="1" w:lastRow="0" w:firstColumn="1" w:lastColumn="0" w:noHBand="0" w:noVBand="1"/>
      </w:tblPr>
      <w:tblGrid>
        <w:gridCol w:w="837"/>
        <w:gridCol w:w="5384"/>
        <w:gridCol w:w="5385"/>
      </w:tblGrid>
      <w:tr w:rsidR="00104461" w:rsidRPr="00403E71" w14:paraId="330092E9" w14:textId="77777777" w:rsidTr="008E4E8D">
        <w:trPr>
          <w:trHeight w:val="481"/>
        </w:trPr>
        <w:tc>
          <w:tcPr>
            <w:tcW w:w="837" w:type="dxa"/>
            <w:shd w:val="clear" w:color="auto" w:fill="BFBFBF" w:themeFill="background1" w:themeFillShade="BF"/>
            <w:vAlign w:val="center"/>
          </w:tcPr>
          <w:p w14:paraId="46BE3B54" w14:textId="1278BD6E" w:rsidR="00104461" w:rsidRPr="00104461" w:rsidRDefault="00104461" w:rsidP="008A43CD">
            <w:pPr>
              <w:rPr>
                <w:spacing w:val="-4"/>
                <w:sz w:val="20"/>
              </w:rPr>
            </w:pPr>
            <w:r>
              <w:rPr>
                <w:spacing w:val="-4"/>
                <w:sz w:val="20"/>
              </w:rPr>
              <w:t>Key</w:t>
            </w:r>
          </w:p>
        </w:tc>
        <w:tc>
          <w:tcPr>
            <w:tcW w:w="5384" w:type="dxa"/>
            <w:shd w:val="clear" w:color="auto" w:fill="FFFF00"/>
            <w:vAlign w:val="center"/>
          </w:tcPr>
          <w:p w14:paraId="0AF6D1B9" w14:textId="6D431A30" w:rsidR="00104461" w:rsidRPr="008E4E8D" w:rsidRDefault="00DD41E9" w:rsidP="008E4E8D">
            <w:pPr>
              <w:ind w:left="148"/>
              <w:rPr>
                <w:sz w:val="20"/>
              </w:rPr>
            </w:pPr>
            <w:r>
              <w:rPr>
                <w:sz w:val="20"/>
              </w:rPr>
              <w:t>If the research is exempt, t</w:t>
            </w:r>
            <w:r w:rsidR="00104461">
              <w:rPr>
                <w:sz w:val="20"/>
              </w:rPr>
              <w:t xml:space="preserve">he </w:t>
            </w:r>
            <w:r w:rsidR="000C7266">
              <w:rPr>
                <w:sz w:val="20"/>
              </w:rPr>
              <w:t xml:space="preserve">criteria for </w:t>
            </w:r>
            <w:r w:rsidR="00983134">
              <w:rPr>
                <w:sz w:val="20"/>
              </w:rPr>
              <w:t>all</w:t>
            </w:r>
            <w:r w:rsidR="00104461">
              <w:rPr>
                <w:sz w:val="20"/>
              </w:rPr>
              <w:t xml:space="preserve"> applicable yellow highlighted </w:t>
            </w:r>
            <w:r w:rsidR="007A2112">
              <w:rPr>
                <w:sz w:val="20"/>
              </w:rPr>
              <w:t>categories must be met</w:t>
            </w:r>
            <w:r w:rsidR="008E1E92">
              <w:rPr>
                <w:sz w:val="20"/>
              </w:rPr>
              <w:t>.</w:t>
            </w:r>
          </w:p>
        </w:tc>
        <w:tc>
          <w:tcPr>
            <w:tcW w:w="5385" w:type="dxa"/>
            <w:shd w:val="clear" w:color="auto" w:fill="auto"/>
            <w:vAlign w:val="center"/>
          </w:tcPr>
          <w:p w14:paraId="531A4CC9" w14:textId="718D9CAF" w:rsidR="00104461" w:rsidRPr="008E4E8D" w:rsidRDefault="006D2EB0" w:rsidP="008E4E8D">
            <w:pPr>
              <w:ind w:left="148"/>
              <w:rPr>
                <w:sz w:val="20"/>
                <w:szCs w:val="20"/>
              </w:rPr>
            </w:pPr>
            <w:r w:rsidRPr="00E322FD">
              <w:rPr>
                <w:sz w:val="20"/>
                <w:szCs w:val="20"/>
              </w:rPr>
              <w:t>If the research is non-exempt, t</w:t>
            </w:r>
            <w:r w:rsidR="00104461" w:rsidRPr="00E322FD">
              <w:rPr>
                <w:sz w:val="20"/>
                <w:szCs w:val="20"/>
              </w:rPr>
              <w:t>he</w:t>
            </w:r>
            <w:r w:rsidR="00104461" w:rsidRPr="00E322FD">
              <w:rPr>
                <w:spacing w:val="-8"/>
                <w:sz w:val="20"/>
                <w:szCs w:val="20"/>
              </w:rPr>
              <w:t xml:space="preserve"> </w:t>
            </w:r>
            <w:r w:rsidR="00104461" w:rsidRPr="00E322FD">
              <w:rPr>
                <w:sz w:val="20"/>
                <w:szCs w:val="20"/>
              </w:rPr>
              <w:t>following</w:t>
            </w:r>
            <w:r w:rsidR="00104461" w:rsidRPr="00E322FD">
              <w:rPr>
                <w:spacing w:val="-7"/>
                <w:sz w:val="20"/>
                <w:szCs w:val="20"/>
              </w:rPr>
              <w:t xml:space="preserve"> </w:t>
            </w:r>
            <w:r w:rsidR="00104461" w:rsidRPr="00E322FD">
              <w:rPr>
                <w:sz w:val="20"/>
                <w:szCs w:val="20"/>
              </w:rPr>
              <w:t>General</w:t>
            </w:r>
            <w:r w:rsidR="00104461" w:rsidRPr="00E322FD">
              <w:rPr>
                <w:spacing w:val="-8"/>
                <w:sz w:val="20"/>
                <w:szCs w:val="20"/>
              </w:rPr>
              <w:t xml:space="preserve"> </w:t>
            </w:r>
            <w:r w:rsidR="00104461" w:rsidRPr="00E322FD">
              <w:rPr>
                <w:sz w:val="20"/>
                <w:szCs w:val="20"/>
              </w:rPr>
              <w:t>Criteria</w:t>
            </w:r>
            <w:r w:rsidR="00104461" w:rsidRPr="00E322FD">
              <w:rPr>
                <w:spacing w:val="-8"/>
                <w:sz w:val="20"/>
                <w:szCs w:val="20"/>
              </w:rPr>
              <w:t xml:space="preserve"> </w:t>
            </w:r>
            <w:r w:rsidR="00104461" w:rsidRPr="00E322FD">
              <w:rPr>
                <w:sz w:val="20"/>
                <w:szCs w:val="20"/>
              </w:rPr>
              <w:t>and</w:t>
            </w:r>
            <w:r w:rsidR="00104461" w:rsidRPr="00E322FD">
              <w:rPr>
                <w:spacing w:val="-8"/>
                <w:sz w:val="20"/>
                <w:szCs w:val="20"/>
              </w:rPr>
              <w:t xml:space="preserve"> </w:t>
            </w:r>
            <w:r w:rsidR="00104461" w:rsidRPr="00E322FD">
              <w:rPr>
                <w:sz w:val="20"/>
                <w:szCs w:val="20"/>
              </w:rPr>
              <w:t>all</w:t>
            </w:r>
            <w:r w:rsidR="00104461" w:rsidRPr="00E322FD">
              <w:rPr>
                <w:spacing w:val="-8"/>
                <w:sz w:val="20"/>
                <w:szCs w:val="20"/>
              </w:rPr>
              <w:t xml:space="preserve"> </w:t>
            </w:r>
            <w:r w:rsidR="00104461" w:rsidRPr="00E322FD">
              <w:rPr>
                <w:sz w:val="20"/>
                <w:szCs w:val="20"/>
              </w:rPr>
              <w:t>criteria</w:t>
            </w:r>
            <w:r w:rsidR="00104461" w:rsidRPr="00E322FD">
              <w:rPr>
                <w:spacing w:val="-8"/>
                <w:sz w:val="20"/>
                <w:szCs w:val="20"/>
              </w:rPr>
              <w:t xml:space="preserve"> </w:t>
            </w:r>
            <w:r w:rsidR="00104461" w:rsidRPr="00E322FD">
              <w:rPr>
                <w:sz w:val="20"/>
                <w:szCs w:val="20"/>
              </w:rPr>
              <w:t>for</w:t>
            </w:r>
            <w:r w:rsidR="00104461" w:rsidRPr="00E322FD">
              <w:rPr>
                <w:spacing w:val="-8"/>
                <w:sz w:val="20"/>
                <w:szCs w:val="20"/>
              </w:rPr>
              <w:t xml:space="preserve"> </w:t>
            </w:r>
            <w:r w:rsidR="00104461" w:rsidRPr="00E322FD">
              <w:rPr>
                <w:sz w:val="20"/>
                <w:szCs w:val="20"/>
              </w:rPr>
              <w:t>applicable</w:t>
            </w:r>
            <w:r w:rsidR="00104461" w:rsidRPr="00E322FD">
              <w:rPr>
                <w:spacing w:val="-8"/>
                <w:sz w:val="20"/>
                <w:szCs w:val="20"/>
              </w:rPr>
              <w:t xml:space="preserve"> </w:t>
            </w:r>
            <w:r w:rsidR="00104461" w:rsidRPr="00E322FD">
              <w:rPr>
                <w:sz w:val="20"/>
                <w:szCs w:val="20"/>
              </w:rPr>
              <w:t>categories</w:t>
            </w:r>
            <w:r w:rsidR="00A36EC0">
              <w:rPr>
                <w:sz w:val="20"/>
                <w:szCs w:val="20"/>
              </w:rPr>
              <w:t xml:space="preserve"> (including yellow highlighted)</w:t>
            </w:r>
            <w:r w:rsidR="00104461" w:rsidRPr="00E322FD">
              <w:rPr>
                <w:spacing w:val="-8"/>
                <w:sz w:val="20"/>
                <w:szCs w:val="20"/>
              </w:rPr>
              <w:t xml:space="preserve"> </w:t>
            </w:r>
            <w:r w:rsidR="00104461" w:rsidRPr="00E322FD">
              <w:rPr>
                <w:sz w:val="20"/>
                <w:szCs w:val="20"/>
              </w:rPr>
              <w:t>must</w:t>
            </w:r>
            <w:r w:rsidR="00104461" w:rsidRPr="00E322FD">
              <w:rPr>
                <w:spacing w:val="-7"/>
                <w:sz w:val="20"/>
                <w:szCs w:val="20"/>
              </w:rPr>
              <w:t xml:space="preserve"> </w:t>
            </w:r>
            <w:r w:rsidR="00104461" w:rsidRPr="00E322FD">
              <w:rPr>
                <w:sz w:val="20"/>
                <w:szCs w:val="20"/>
              </w:rPr>
              <w:t>be</w:t>
            </w:r>
            <w:r w:rsidR="00104461" w:rsidRPr="00E322FD">
              <w:rPr>
                <w:spacing w:val="-8"/>
                <w:sz w:val="20"/>
                <w:szCs w:val="20"/>
              </w:rPr>
              <w:t xml:space="preserve"> </w:t>
            </w:r>
            <w:r w:rsidR="00104461" w:rsidRPr="00E322FD">
              <w:rPr>
                <w:spacing w:val="-4"/>
                <w:sz w:val="20"/>
                <w:szCs w:val="20"/>
              </w:rPr>
              <w:t>met</w:t>
            </w:r>
            <w:r w:rsidRPr="00E322FD">
              <w:rPr>
                <w:spacing w:val="-4"/>
                <w:sz w:val="20"/>
                <w:szCs w:val="20"/>
              </w:rPr>
              <w:t>.</w:t>
            </w:r>
          </w:p>
        </w:tc>
      </w:tr>
    </w:tbl>
    <w:p w14:paraId="42BB3599" w14:textId="77777777" w:rsidR="0021632C" w:rsidRPr="008E4E8D" w:rsidRDefault="0021632C" w:rsidP="008E4E8D">
      <w:pPr>
        <w:rPr>
          <w:spacing w:val="-4"/>
          <w:sz w:val="20"/>
          <w:szCs w:val="20"/>
        </w:rPr>
      </w:pPr>
    </w:p>
    <w:tbl>
      <w:tblPr>
        <w:tblStyle w:val="TableGrid"/>
        <w:tblW w:w="11606" w:type="dxa"/>
        <w:tblInd w:w="148" w:type="dxa"/>
        <w:tblLayout w:type="fixed"/>
        <w:tblLook w:val="04A0" w:firstRow="1" w:lastRow="0" w:firstColumn="1" w:lastColumn="0" w:noHBand="0" w:noVBand="1"/>
      </w:tblPr>
      <w:tblGrid>
        <w:gridCol w:w="461"/>
        <w:gridCol w:w="466"/>
        <w:gridCol w:w="470"/>
        <w:gridCol w:w="10209"/>
      </w:tblGrid>
      <w:tr w:rsidR="0099500E" w14:paraId="10C9B6F9" w14:textId="77777777" w:rsidTr="008E4E8D">
        <w:tc>
          <w:tcPr>
            <w:tcW w:w="11606" w:type="dxa"/>
            <w:gridSpan w:val="4"/>
            <w:shd w:val="clear" w:color="auto" w:fill="BFBFBF" w:themeFill="background1" w:themeFillShade="BF"/>
          </w:tcPr>
          <w:p w14:paraId="2816E130" w14:textId="1DA8F94E" w:rsidR="0099500E" w:rsidRPr="00226E70" w:rsidRDefault="0099500E" w:rsidP="0099500E">
            <w:pPr>
              <w:pStyle w:val="ListParagraph"/>
              <w:numPr>
                <w:ilvl w:val="0"/>
                <w:numId w:val="17"/>
              </w:numPr>
              <w:rPr>
                <w:spacing w:val="-4"/>
                <w:sz w:val="20"/>
              </w:rPr>
            </w:pPr>
            <w:r>
              <w:rPr>
                <w:spacing w:val="-4"/>
                <w:sz w:val="20"/>
              </w:rPr>
              <w:t xml:space="preserve">General Criteria </w:t>
            </w:r>
            <w:r w:rsidRPr="00226E70">
              <w:rPr>
                <w:spacing w:val="-4"/>
                <w:sz w:val="20"/>
              </w:rPr>
              <w:t xml:space="preserve">(Check if </w:t>
            </w:r>
            <w:r w:rsidRPr="00226E70">
              <w:rPr>
                <w:b/>
                <w:bCs/>
                <w:spacing w:val="-4"/>
                <w:sz w:val="20"/>
              </w:rPr>
              <w:t>“Yes”</w:t>
            </w:r>
            <w:r w:rsidRPr="00226E70">
              <w:rPr>
                <w:spacing w:val="-4"/>
                <w:sz w:val="20"/>
              </w:rPr>
              <w:t>. All must be checked.)</w:t>
            </w:r>
          </w:p>
        </w:tc>
      </w:tr>
      <w:tr w:rsidR="0099500E" w14:paraId="356F8870" w14:textId="77777777" w:rsidTr="008E4E8D">
        <w:tc>
          <w:tcPr>
            <w:tcW w:w="461" w:type="dxa"/>
          </w:tcPr>
          <w:p w14:paraId="14AC8972" w14:textId="4D8A907A" w:rsidR="0099500E" w:rsidRPr="00C37AD3" w:rsidRDefault="00F91F42" w:rsidP="0099500E">
            <w:pPr>
              <w:rPr>
                <w:spacing w:val="-4"/>
                <w:sz w:val="20"/>
                <w:szCs w:val="20"/>
              </w:rPr>
            </w:pPr>
            <w:sdt>
              <w:sdtPr>
                <w:rPr>
                  <w:spacing w:val="-4"/>
                  <w:sz w:val="20"/>
                  <w:szCs w:val="20"/>
                </w:rPr>
                <w:id w:val="-1062399926"/>
                <w14:checkbox>
                  <w14:checked w14:val="0"/>
                  <w14:checkedState w14:val="2612" w14:font="MS Gothic"/>
                  <w14:uncheckedState w14:val="2610" w14:font="MS Gothic"/>
                </w14:checkbox>
              </w:sdtPr>
              <w:sdtEndPr/>
              <w:sdtContent>
                <w:r w:rsidR="0099500E">
                  <w:rPr>
                    <w:rFonts w:ascii="MS Gothic" w:eastAsia="MS Gothic" w:hAnsi="MS Gothic" w:hint="eastAsia"/>
                    <w:spacing w:val="-4"/>
                    <w:sz w:val="20"/>
                    <w:szCs w:val="20"/>
                  </w:rPr>
                  <w:t>☐</w:t>
                </w:r>
              </w:sdtContent>
            </w:sdt>
          </w:p>
        </w:tc>
        <w:tc>
          <w:tcPr>
            <w:tcW w:w="11145" w:type="dxa"/>
            <w:gridSpan w:val="3"/>
          </w:tcPr>
          <w:p w14:paraId="3A219575" w14:textId="1671C437" w:rsidR="0099500E" w:rsidRPr="00C37AD3" w:rsidRDefault="0099500E" w:rsidP="0099500E">
            <w:pPr>
              <w:pStyle w:val="ListParagraph"/>
              <w:numPr>
                <w:ilvl w:val="1"/>
                <w:numId w:val="17"/>
              </w:numPr>
              <w:rPr>
                <w:spacing w:val="-4"/>
                <w:sz w:val="20"/>
              </w:rPr>
            </w:pPr>
            <w:r w:rsidRPr="00C37AD3">
              <w:rPr>
                <w:spacing w:val="-4"/>
                <w:sz w:val="20"/>
              </w:rPr>
              <w:t>The IRB has considered the scientific merit of the research</w:t>
            </w:r>
            <w:r w:rsidR="00A26CE1">
              <w:rPr>
                <w:spacing w:val="-4"/>
                <w:sz w:val="20"/>
              </w:rPr>
              <w:t>.</w:t>
            </w:r>
            <w:r w:rsidR="001A434A">
              <w:rPr>
                <w:rStyle w:val="EndnoteReference"/>
                <w:spacing w:val="-4"/>
                <w:sz w:val="20"/>
              </w:rPr>
              <w:endnoteReference w:id="4"/>
            </w:r>
          </w:p>
        </w:tc>
      </w:tr>
      <w:tr w:rsidR="007B7E3B" w14:paraId="5DF15F44" w14:textId="77777777" w:rsidTr="008E4E8D">
        <w:tc>
          <w:tcPr>
            <w:tcW w:w="11606" w:type="dxa"/>
            <w:gridSpan w:val="4"/>
            <w:shd w:val="clear" w:color="auto" w:fill="BFBFBF" w:themeFill="background1" w:themeFillShade="BF"/>
          </w:tcPr>
          <w:p w14:paraId="0D49A952" w14:textId="5ACB0D0E" w:rsidR="007B7E3B" w:rsidRPr="008E4E8D" w:rsidRDefault="00BB4942" w:rsidP="008E4E8D">
            <w:pPr>
              <w:pStyle w:val="ListParagraph"/>
              <w:numPr>
                <w:ilvl w:val="0"/>
                <w:numId w:val="17"/>
              </w:numPr>
              <w:rPr>
                <w:spacing w:val="-4"/>
                <w:sz w:val="20"/>
              </w:rPr>
            </w:pPr>
            <w:bookmarkStart w:id="0" w:name="_Hlk197446931"/>
            <w:r>
              <w:rPr>
                <w:spacing w:val="-4"/>
                <w:sz w:val="20"/>
              </w:rPr>
              <w:t xml:space="preserve">Researchers </w:t>
            </w:r>
            <w:r w:rsidR="009C3D26">
              <w:rPr>
                <w:spacing w:val="-4"/>
                <w:sz w:val="20"/>
              </w:rPr>
              <w:t>That In</w:t>
            </w:r>
            <w:r w:rsidR="008316F3">
              <w:rPr>
                <w:spacing w:val="-4"/>
                <w:sz w:val="20"/>
              </w:rPr>
              <w:t>volves Any of the Below Circumstances Must R</w:t>
            </w:r>
            <w:r>
              <w:rPr>
                <w:spacing w:val="-4"/>
                <w:sz w:val="20"/>
              </w:rPr>
              <w:t xml:space="preserve">eceive </w:t>
            </w:r>
            <w:r w:rsidR="008316F3">
              <w:rPr>
                <w:spacing w:val="-4"/>
                <w:sz w:val="20"/>
              </w:rPr>
              <w:t>A</w:t>
            </w:r>
            <w:r>
              <w:rPr>
                <w:spacing w:val="-4"/>
                <w:sz w:val="20"/>
              </w:rPr>
              <w:t xml:space="preserve">pproval by the </w:t>
            </w:r>
            <w:r w:rsidR="008316F3">
              <w:rPr>
                <w:spacing w:val="-4"/>
                <w:sz w:val="20"/>
              </w:rPr>
              <w:t>A</w:t>
            </w:r>
            <w:r>
              <w:rPr>
                <w:spacing w:val="-4"/>
                <w:sz w:val="20"/>
              </w:rPr>
              <w:t xml:space="preserve">ppropriate DoD </w:t>
            </w:r>
            <w:r w:rsidR="008316F3">
              <w:rPr>
                <w:spacing w:val="-4"/>
                <w:sz w:val="20"/>
              </w:rPr>
              <w:t>C</w:t>
            </w:r>
            <w:r>
              <w:rPr>
                <w:spacing w:val="-4"/>
                <w:sz w:val="20"/>
              </w:rPr>
              <w:t>omponent</w:t>
            </w:r>
            <w:r w:rsidRPr="00432493">
              <w:rPr>
                <w:spacing w:val="-4"/>
                <w:sz w:val="20"/>
              </w:rPr>
              <w:t xml:space="preserve"> </w:t>
            </w:r>
            <w:r w:rsidR="008316F3">
              <w:rPr>
                <w:spacing w:val="-4"/>
                <w:sz w:val="20"/>
              </w:rPr>
              <w:t>P</w:t>
            </w:r>
            <w:r w:rsidRPr="00432493">
              <w:rPr>
                <w:spacing w:val="-4"/>
                <w:sz w:val="20"/>
              </w:rPr>
              <w:t xml:space="preserve">rior to </w:t>
            </w:r>
            <w:r w:rsidR="00235162">
              <w:rPr>
                <w:spacing w:val="-4"/>
                <w:sz w:val="20"/>
              </w:rPr>
              <w:t>R</w:t>
            </w:r>
            <w:r w:rsidRPr="00432493">
              <w:rPr>
                <w:spacing w:val="-4"/>
                <w:sz w:val="20"/>
              </w:rPr>
              <w:t>esearch</w:t>
            </w:r>
            <w:r>
              <w:rPr>
                <w:spacing w:val="-4"/>
                <w:sz w:val="20"/>
              </w:rPr>
              <w:t xml:space="preserve"> </w:t>
            </w:r>
            <w:r w:rsidR="00235162">
              <w:rPr>
                <w:spacing w:val="-4"/>
                <w:sz w:val="20"/>
              </w:rPr>
              <w:t>S</w:t>
            </w:r>
            <w:r w:rsidRPr="00403E71">
              <w:rPr>
                <w:spacing w:val="-4"/>
                <w:sz w:val="20"/>
              </w:rPr>
              <w:t>tarting</w:t>
            </w:r>
            <w:r>
              <w:rPr>
                <w:spacing w:val="-4"/>
                <w:sz w:val="20"/>
              </w:rPr>
              <w:t xml:space="preserve"> via</w:t>
            </w:r>
            <w:r w:rsidRPr="00403E71">
              <w:rPr>
                <w:spacing w:val="-4"/>
                <w:sz w:val="20"/>
              </w:rPr>
              <w:t xml:space="preserve"> DoD </w:t>
            </w:r>
            <w:r w:rsidR="00235162">
              <w:rPr>
                <w:spacing w:val="-4"/>
                <w:sz w:val="20"/>
              </w:rPr>
              <w:t>C</w:t>
            </w:r>
            <w:r w:rsidRPr="00403E71">
              <w:rPr>
                <w:spacing w:val="-4"/>
                <w:sz w:val="20"/>
              </w:rPr>
              <w:t>omponent-</w:t>
            </w:r>
            <w:r w:rsidR="00235162">
              <w:rPr>
                <w:spacing w:val="-4"/>
                <w:sz w:val="20"/>
              </w:rPr>
              <w:t>L</w:t>
            </w:r>
            <w:r w:rsidRPr="00403E71">
              <w:rPr>
                <w:spacing w:val="-4"/>
                <w:sz w:val="20"/>
              </w:rPr>
              <w:t xml:space="preserve">evel </w:t>
            </w:r>
            <w:r w:rsidR="00235162">
              <w:rPr>
                <w:spacing w:val="-4"/>
                <w:sz w:val="20"/>
              </w:rPr>
              <w:t>A</w:t>
            </w:r>
            <w:r w:rsidRPr="00403E71">
              <w:rPr>
                <w:spacing w:val="-4"/>
                <w:sz w:val="20"/>
              </w:rPr>
              <w:t xml:space="preserve">dministrative </w:t>
            </w:r>
            <w:r w:rsidR="00235162">
              <w:rPr>
                <w:spacing w:val="-4"/>
                <w:sz w:val="20"/>
              </w:rPr>
              <w:t>R</w:t>
            </w:r>
            <w:r w:rsidRPr="00403E71">
              <w:rPr>
                <w:spacing w:val="-4"/>
                <w:sz w:val="20"/>
              </w:rPr>
              <w:t>eview (CLAR)</w:t>
            </w:r>
            <w:bookmarkEnd w:id="0"/>
            <w:r>
              <w:rPr>
                <w:spacing w:val="-4"/>
                <w:sz w:val="20"/>
              </w:rPr>
              <w:t xml:space="preserve">: (Check if </w:t>
            </w:r>
            <w:r>
              <w:rPr>
                <w:b/>
                <w:bCs/>
                <w:spacing w:val="-4"/>
                <w:sz w:val="20"/>
              </w:rPr>
              <w:t>“Yes”</w:t>
            </w:r>
            <w:r>
              <w:rPr>
                <w:bCs/>
                <w:spacing w:val="-4"/>
                <w:sz w:val="20"/>
              </w:rPr>
              <w:t xml:space="preserve">. If any checked, researchers must </w:t>
            </w:r>
            <w:r w:rsidR="004568F5">
              <w:rPr>
                <w:bCs/>
                <w:spacing w:val="-4"/>
                <w:sz w:val="20"/>
              </w:rPr>
              <w:t>include an attestation that this</w:t>
            </w:r>
            <w:r>
              <w:rPr>
                <w:bCs/>
                <w:spacing w:val="-4"/>
                <w:sz w:val="20"/>
              </w:rPr>
              <w:t xml:space="preserve"> review will occur). </w:t>
            </w:r>
            <w:r w:rsidRPr="00403E71">
              <w:rPr>
                <w:b/>
                <w:spacing w:val="-4"/>
                <w:sz w:val="20"/>
              </w:rPr>
              <w:t>N/A</w:t>
            </w:r>
            <w:r>
              <w:rPr>
                <w:b/>
                <w:bCs/>
                <w:spacing w:val="-4"/>
                <w:sz w:val="20"/>
                <w:szCs w:val="20"/>
              </w:rPr>
              <w:t xml:space="preserve"> </w:t>
            </w:r>
            <w:sdt>
              <w:sdtPr>
                <w:rPr>
                  <w:spacing w:val="-4"/>
                  <w:sz w:val="20"/>
                  <w:szCs w:val="20"/>
                </w:rPr>
                <w:id w:val="1105693508"/>
                <w14:checkbox>
                  <w14:checked w14:val="0"/>
                  <w14:checkedState w14:val="2612" w14:font="MS Gothic"/>
                  <w14:uncheckedState w14:val="2610" w14:font="MS Gothic"/>
                </w14:checkbox>
              </w:sdtPr>
              <w:sdtEndPr/>
              <w:sdtContent>
                <w:r w:rsidRPr="00403E71">
                  <w:rPr>
                    <w:rFonts w:ascii="MS Gothic" w:eastAsia="MS Gothic" w:hAnsi="MS Gothic"/>
                    <w:spacing w:val="-4"/>
                    <w:sz w:val="20"/>
                    <w:szCs w:val="20"/>
                  </w:rPr>
                  <w:t>☐</w:t>
                </w:r>
              </w:sdtContent>
            </w:sdt>
          </w:p>
        </w:tc>
      </w:tr>
      <w:tr w:rsidR="00BB4942" w14:paraId="621E3B7E" w14:textId="77777777" w:rsidTr="007B7E3B">
        <w:tc>
          <w:tcPr>
            <w:tcW w:w="461" w:type="dxa"/>
          </w:tcPr>
          <w:p w14:paraId="29027538" w14:textId="6175C03D" w:rsidR="00BB4942" w:rsidRDefault="00F91F42" w:rsidP="00BB4942">
            <w:pPr>
              <w:rPr>
                <w:spacing w:val="-4"/>
                <w:sz w:val="20"/>
                <w:szCs w:val="20"/>
              </w:rPr>
            </w:pPr>
            <w:sdt>
              <w:sdtPr>
                <w:rPr>
                  <w:spacing w:val="-4"/>
                  <w:sz w:val="20"/>
                  <w:szCs w:val="20"/>
                </w:rPr>
                <w:id w:val="1826469748"/>
                <w14:checkbox>
                  <w14:checked w14:val="0"/>
                  <w14:checkedState w14:val="2612" w14:font="MS Gothic"/>
                  <w14:uncheckedState w14:val="2610" w14:font="MS Gothic"/>
                </w14:checkbox>
              </w:sdtPr>
              <w:sdtEndPr/>
              <w:sdtContent>
                <w:r w:rsidR="00BB4942">
                  <w:rPr>
                    <w:rFonts w:ascii="MS Gothic" w:eastAsia="MS Gothic" w:hAnsi="MS Gothic" w:hint="eastAsia"/>
                    <w:spacing w:val="-4"/>
                    <w:sz w:val="20"/>
                    <w:szCs w:val="20"/>
                  </w:rPr>
                  <w:t>☐</w:t>
                </w:r>
              </w:sdtContent>
            </w:sdt>
          </w:p>
        </w:tc>
        <w:tc>
          <w:tcPr>
            <w:tcW w:w="11145" w:type="dxa"/>
            <w:gridSpan w:val="3"/>
          </w:tcPr>
          <w:p w14:paraId="5E579C90" w14:textId="07720001" w:rsidR="00BB4942" w:rsidRPr="00C37AD3" w:rsidRDefault="00BB4942" w:rsidP="00BB4942">
            <w:pPr>
              <w:pStyle w:val="ListParagraph"/>
              <w:numPr>
                <w:ilvl w:val="1"/>
                <w:numId w:val="17"/>
              </w:numPr>
              <w:rPr>
                <w:spacing w:val="-4"/>
                <w:sz w:val="20"/>
              </w:rPr>
            </w:pPr>
            <w:r w:rsidRPr="00432493">
              <w:rPr>
                <w:spacing w:val="-4"/>
                <w:sz w:val="20"/>
              </w:rPr>
              <w:t xml:space="preserve">Human </w:t>
            </w:r>
            <w:r w:rsidR="00F63A97">
              <w:rPr>
                <w:spacing w:val="-4"/>
                <w:sz w:val="20"/>
              </w:rPr>
              <w:t>subjects</w:t>
            </w:r>
            <w:r w:rsidRPr="00432493">
              <w:rPr>
                <w:spacing w:val="-4"/>
                <w:sz w:val="20"/>
              </w:rPr>
              <w:t xml:space="preserve"> research is conducted in a foreign country, unless conducted by a DoD</w:t>
            </w:r>
            <w:r>
              <w:rPr>
                <w:spacing w:val="-4"/>
                <w:sz w:val="20"/>
              </w:rPr>
              <w:t xml:space="preserve"> </w:t>
            </w:r>
            <w:r w:rsidRPr="00403E71">
              <w:rPr>
                <w:spacing w:val="-4"/>
                <w:sz w:val="20"/>
              </w:rPr>
              <w:t>overseas institution, or only involves DoD-affiliated personnel who are US citizens.</w:t>
            </w:r>
          </w:p>
        </w:tc>
      </w:tr>
      <w:tr w:rsidR="00BB4942" w14:paraId="56A9843A" w14:textId="77777777" w:rsidTr="007B7E3B">
        <w:tc>
          <w:tcPr>
            <w:tcW w:w="461" w:type="dxa"/>
          </w:tcPr>
          <w:p w14:paraId="06A8798C" w14:textId="6C927968" w:rsidR="00BB4942" w:rsidRDefault="00F91F42" w:rsidP="00BB4942">
            <w:pPr>
              <w:rPr>
                <w:spacing w:val="-4"/>
                <w:sz w:val="20"/>
                <w:szCs w:val="20"/>
              </w:rPr>
            </w:pPr>
            <w:sdt>
              <w:sdtPr>
                <w:rPr>
                  <w:spacing w:val="-4"/>
                  <w:sz w:val="20"/>
                  <w:szCs w:val="20"/>
                </w:rPr>
                <w:id w:val="1062607749"/>
                <w14:checkbox>
                  <w14:checked w14:val="0"/>
                  <w14:checkedState w14:val="2612" w14:font="MS Gothic"/>
                  <w14:uncheckedState w14:val="2610" w14:font="MS Gothic"/>
                </w14:checkbox>
              </w:sdtPr>
              <w:sdtEndPr/>
              <w:sdtContent>
                <w:r w:rsidR="00BB4942">
                  <w:rPr>
                    <w:rFonts w:ascii="MS Gothic" w:eastAsia="MS Gothic" w:hAnsi="MS Gothic" w:hint="eastAsia"/>
                    <w:spacing w:val="-4"/>
                    <w:sz w:val="20"/>
                    <w:szCs w:val="20"/>
                  </w:rPr>
                  <w:t>☐</w:t>
                </w:r>
              </w:sdtContent>
            </w:sdt>
          </w:p>
        </w:tc>
        <w:tc>
          <w:tcPr>
            <w:tcW w:w="11145" w:type="dxa"/>
            <w:gridSpan w:val="3"/>
          </w:tcPr>
          <w:p w14:paraId="084B9541" w14:textId="4A48854A" w:rsidR="00BB4942" w:rsidRPr="00C37AD3" w:rsidRDefault="00BB4942" w:rsidP="00BB4942">
            <w:pPr>
              <w:pStyle w:val="ListParagraph"/>
              <w:numPr>
                <w:ilvl w:val="1"/>
                <w:numId w:val="17"/>
              </w:numPr>
              <w:rPr>
                <w:spacing w:val="-4"/>
                <w:sz w:val="20"/>
              </w:rPr>
            </w:pPr>
            <w:r w:rsidRPr="00432493">
              <w:rPr>
                <w:spacing w:val="-4"/>
                <w:sz w:val="20"/>
              </w:rPr>
              <w:t>The involvement of DoD personnel in the conduct of the research is secondary to that of the</w:t>
            </w:r>
            <w:r>
              <w:rPr>
                <w:spacing w:val="-4"/>
                <w:sz w:val="20"/>
              </w:rPr>
              <w:t xml:space="preserve"> </w:t>
            </w:r>
            <w:r w:rsidRPr="00403E71">
              <w:rPr>
                <w:spacing w:val="-4"/>
                <w:sz w:val="20"/>
              </w:rPr>
              <w:t>non-DoD institution.</w:t>
            </w:r>
          </w:p>
        </w:tc>
      </w:tr>
      <w:tr w:rsidR="00BB4942" w14:paraId="563E14F0" w14:textId="77777777" w:rsidTr="007B7E3B">
        <w:tc>
          <w:tcPr>
            <w:tcW w:w="461" w:type="dxa"/>
          </w:tcPr>
          <w:p w14:paraId="46D23255" w14:textId="5B2E411F" w:rsidR="00BB4942" w:rsidRDefault="00F91F42" w:rsidP="00BB4942">
            <w:pPr>
              <w:rPr>
                <w:spacing w:val="-4"/>
                <w:sz w:val="20"/>
                <w:szCs w:val="20"/>
              </w:rPr>
            </w:pPr>
            <w:sdt>
              <w:sdtPr>
                <w:rPr>
                  <w:spacing w:val="-4"/>
                  <w:sz w:val="20"/>
                  <w:szCs w:val="20"/>
                </w:rPr>
                <w:id w:val="-25797318"/>
                <w14:checkbox>
                  <w14:checked w14:val="0"/>
                  <w14:checkedState w14:val="2612" w14:font="MS Gothic"/>
                  <w14:uncheckedState w14:val="2610" w14:font="MS Gothic"/>
                </w14:checkbox>
              </w:sdtPr>
              <w:sdtEndPr/>
              <w:sdtContent>
                <w:r w:rsidR="00BB4942">
                  <w:rPr>
                    <w:rFonts w:ascii="MS Gothic" w:eastAsia="MS Gothic" w:hAnsi="MS Gothic" w:hint="eastAsia"/>
                    <w:spacing w:val="-4"/>
                    <w:sz w:val="20"/>
                    <w:szCs w:val="20"/>
                  </w:rPr>
                  <w:t>☐</w:t>
                </w:r>
              </w:sdtContent>
            </w:sdt>
          </w:p>
        </w:tc>
        <w:tc>
          <w:tcPr>
            <w:tcW w:w="11145" w:type="dxa"/>
            <w:gridSpan w:val="3"/>
          </w:tcPr>
          <w:p w14:paraId="08E1B735" w14:textId="188528EB" w:rsidR="00BB4942" w:rsidRPr="00C37AD3" w:rsidRDefault="00BB4942" w:rsidP="00BB4942">
            <w:pPr>
              <w:pStyle w:val="ListParagraph"/>
              <w:numPr>
                <w:ilvl w:val="1"/>
                <w:numId w:val="17"/>
              </w:numPr>
              <w:rPr>
                <w:spacing w:val="-4"/>
                <w:sz w:val="20"/>
              </w:rPr>
            </w:pPr>
            <w:r w:rsidRPr="00432493">
              <w:rPr>
                <w:spacing w:val="-4"/>
                <w:sz w:val="20"/>
              </w:rPr>
              <w:t>The research requires a waiver of informed consent pursuant to 10 USC 980, Subsection (b).</w:t>
            </w:r>
          </w:p>
        </w:tc>
      </w:tr>
      <w:tr w:rsidR="00BB4942" w14:paraId="79CB91CF" w14:textId="77777777" w:rsidTr="007B7E3B">
        <w:tc>
          <w:tcPr>
            <w:tcW w:w="461" w:type="dxa"/>
          </w:tcPr>
          <w:p w14:paraId="7204A32F" w14:textId="477F6D01" w:rsidR="00BB4942" w:rsidRDefault="00F91F42" w:rsidP="00BB4942">
            <w:pPr>
              <w:rPr>
                <w:spacing w:val="-4"/>
                <w:sz w:val="20"/>
                <w:szCs w:val="20"/>
              </w:rPr>
            </w:pPr>
            <w:sdt>
              <w:sdtPr>
                <w:rPr>
                  <w:spacing w:val="-4"/>
                  <w:sz w:val="20"/>
                  <w:szCs w:val="20"/>
                </w:rPr>
                <w:id w:val="-968742959"/>
                <w14:checkbox>
                  <w14:checked w14:val="0"/>
                  <w14:checkedState w14:val="2612" w14:font="MS Gothic"/>
                  <w14:uncheckedState w14:val="2610" w14:font="MS Gothic"/>
                </w14:checkbox>
              </w:sdtPr>
              <w:sdtEndPr/>
              <w:sdtContent>
                <w:r w:rsidR="00BB4942">
                  <w:rPr>
                    <w:rFonts w:ascii="MS Gothic" w:eastAsia="MS Gothic" w:hAnsi="MS Gothic" w:hint="eastAsia"/>
                    <w:spacing w:val="-4"/>
                    <w:sz w:val="20"/>
                    <w:szCs w:val="20"/>
                  </w:rPr>
                  <w:t>☐</w:t>
                </w:r>
              </w:sdtContent>
            </w:sdt>
          </w:p>
        </w:tc>
        <w:tc>
          <w:tcPr>
            <w:tcW w:w="11145" w:type="dxa"/>
            <w:gridSpan w:val="3"/>
          </w:tcPr>
          <w:p w14:paraId="36F54101" w14:textId="7E858A96" w:rsidR="00BB4942" w:rsidRPr="00C37AD3" w:rsidRDefault="00BB4942" w:rsidP="00BB4942">
            <w:pPr>
              <w:pStyle w:val="ListParagraph"/>
              <w:numPr>
                <w:ilvl w:val="1"/>
                <w:numId w:val="17"/>
              </w:numPr>
              <w:rPr>
                <w:spacing w:val="-4"/>
                <w:sz w:val="20"/>
              </w:rPr>
            </w:pPr>
            <w:r w:rsidRPr="00432493">
              <w:rPr>
                <w:spacing w:val="-4"/>
                <w:sz w:val="20"/>
              </w:rPr>
              <w:t>The research is fetal research, as described in 42 USC 289g-289g-2.</w:t>
            </w:r>
          </w:p>
        </w:tc>
      </w:tr>
      <w:tr w:rsidR="00BB4942" w14:paraId="1580A032" w14:textId="77777777" w:rsidTr="007B7E3B">
        <w:tc>
          <w:tcPr>
            <w:tcW w:w="461" w:type="dxa"/>
          </w:tcPr>
          <w:p w14:paraId="17878D01" w14:textId="6422AAC7" w:rsidR="00BB4942" w:rsidRDefault="00F91F42" w:rsidP="00BB4942">
            <w:pPr>
              <w:rPr>
                <w:spacing w:val="-4"/>
                <w:sz w:val="20"/>
                <w:szCs w:val="20"/>
              </w:rPr>
            </w:pPr>
            <w:sdt>
              <w:sdtPr>
                <w:rPr>
                  <w:spacing w:val="-4"/>
                  <w:sz w:val="20"/>
                  <w:szCs w:val="20"/>
                </w:rPr>
                <w:id w:val="-634801287"/>
                <w14:checkbox>
                  <w14:checked w14:val="0"/>
                  <w14:checkedState w14:val="2612" w14:font="MS Gothic"/>
                  <w14:uncheckedState w14:val="2610" w14:font="MS Gothic"/>
                </w14:checkbox>
              </w:sdtPr>
              <w:sdtEndPr/>
              <w:sdtContent>
                <w:r w:rsidR="00BB4942">
                  <w:rPr>
                    <w:rFonts w:ascii="MS Gothic" w:eastAsia="MS Gothic" w:hAnsi="MS Gothic" w:hint="eastAsia"/>
                    <w:spacing w:val="-4"/>
                    <w:sz w:val="20"/>
                    <w:szCs w:val="20"/>
                  </w:rPr>
                  <w:t>☐</w:t>
                </w:r>
              </w:sdtContent>
            </w:sdt>
          </w:p>
        </w:tc>
        <w:tc>
          <w:tcPr>
            <w:tcW w:w="11145" w:type="dxa"/>
            <w:gridSpan w:val="3"/>
          </w:tcPr>
          <w:p w14:paraId="46390BA5" w14:textId="01227A2D" w:rsidR="00BB4942" w:rsidRPr="00C37AD3" w:rsidRDefault="00BB4942" w:rsidP="00BB4942">
            <w:pPr>
              <w:pStyle w:val="ListParagraph"/>
              <w:numPr>
                <w:ilvl w:val="1"/>
                <w:numId w:val="17"/>
              </w:numPr>
              <w:rPr>
                <w:spacing w:val="-4"/>
                <w:sz w:val="20"/>
              </w:rPr>
            </w:pPr>
            <w:r w:rsidRPr="00432493">
              <w:rPr>
                <w:spacing w:val="-4"/>
                <w:sz w:val="20"/>
              </w:rPr>
              <w:t>Large scale genomic data (LSGD) is collected from DoD-affiliated personnel. LSDG includes</w:t>
            </w:r>
            <w:r>
              <w:rPr>
                <w:spacing w:val="-4"/>
                <w:sz w:val="20"/>
              </w:rPr>
              <w:t xml:space="preserve"> </w:t>
            </w:r>
            <w:r w:rsidRPr="00403E71">
              <w:rPr>
                <w:spacing w:val="-4"/>
                <w:sz w:val="20"/>
              </w:rPr>
              <w:t>data derived from genome-wide association studies; single nucleotide polymorphisms arrays; genome sequencing; transcriptomic, metagenomic, epigenomic analyses; and gene expression data; etc.</w:t>
            </w:r>
          </w:p>
        </w:tc>
      </w:tr>
      <w:tr w:rsidR="00CF2230" w14:paraId="0A0A103E" w14:textId="77777777" w:rsidTr="007B7E3B">
        <w:tc>
          <w:tcPr>
            <w:tcW w:w="461" w:type="dxa"/>
          </w:tcPr>
          <w:p w14:paraId="1865242E" w14:textId="4E4C5397" w:rsidR="00CF2230" w:rsidRDefault="00F91F42" w:rsidP="00CF2230">
            <w:pPr>
              <w:rPr>
                <w:spacing w:val="-4"/>
                <w:sz w:val="20"/>
                <w:szCs w:val="20"/>
              </w:rPr>
            </w:pPr>
            <w:sdt>
              <w:sdtPr>
                <w:rPr>
                  <w:spacing w:val="-4"/>
                  <w:sz w:val="20"/>
                  <w:szCs w:val="20"/>
                </w:rPr>
                <w:id w:val="-2028465740"/>
                <w14:checkbox>
                  <w14:checked w14:val="0"/>
                  <w14:checkedState w14:val="2612" w14:font="MS Gothic"/>
                  <w14:uncheckedState w14:val="2610" w14:font="MS Gothic"/>
                </w14:checkbox>
              </w:sdtPr>
              <w:sdtEndPr/>
              <w:sdtContent>
                <w:r w:rsidR="00CF2230">
                  <w:rPr>
                    <w:rFonts w:ascii="MS Gothic" w:eastAsia="MS Gothic" w:hAnsi="MS Gothic" w:hint="eastAsia"/>
                    <w:spacing w:val="-4"/>
                    <w:sz w:val="20"/>
                    <w:szCs w:val="20"/>
                  </w:rPr>
                  <w:t>☐</w:t>
                </w:r>
              </w:sdtContent>
            </w:sdt>
          </w:p>
        </w:tc>
        <w:tc>
          <w:tcPr>
            <w:tcW w:w="11145" w:type="dxa"/>
            <w:gridSpan w:val="3"/>
          </w:tcPr>
          <w:p w14:paraId="7B29B4CD" w14:textId="612FB792" w:rsidR="00CF2230" w:rsidRPr="00C37AD3" w:rsidRDefault="00CF2230" w:rsidP="00CF2230">
            <w:pPr>
              <w:pStyle w:val="ListParagraph"/>
              <w:numPr>
                <w:ilvl w:val="1"/>
                <w:numId w:val="17"/>
              </w:numPr>
              <w:rPr>
                <w:spacing w:val="-4"/>
                <w:sz w:val="20"/>
              </w:rPr>
            </w:pPr>
            <w:r w:rsidRPr="00432493">
              <w:rPr>
                <w:spacing w:val="-4"/>
                <w:sz w:val="20"/>
              </w:rPr>
              <w:t>The research is required to be approved by the DOHRP (in addition to the COHRP) in</w:t>
            </w:r>
            <w:r>
              <w:rPr>
                <w:spacing w:val="-4"/>
                <w:sz w:val="20"/>
              </w:rPr>
              <w:t xml:space="preserve"> </w:t>
            </w:r>
            <w:r w:rsidRPr="00403E71">
              <w:rPr>
                <w:spacing w:val="-4"/>
                <w:sz w:val="20"/>
              </w:rPr>
              <w:t>accordance with DoDI 3216.02.</w:t>
            </w:r>
          </w:p>
        </w:tc>
      </w:tr>
      <w:tr w:rsidR="00CF2230" w14:paraId="711B8474" w14:textId="77777777" w:rsidTr="007B7E3B">
        <w:tc>
          <w:tcPr>
            <w:tcW w:w="461" w:type="dxa"/>
          </w:tcPr>
          <w:p w14:paraId="04CE558A" w14:textId="7EA25592" w:rsidR="00CF2230" w:rsidRDefault="00F91F42" w:rsidP="00CF2230">
            <w:pPr>
              <w:rPr>
                <w:spacing w:val="-4"/>
                <w:sz w:val="20"/>
                <w:szCs w:val="20"/>
              </w:rPr>
            </w:pPr>
            <w:sdt>
              <w:sdtPr>
                <w:rPr>
                  <w:spacing w:val="-4"/>
                  <w:sz w:val="20"/>
                  <w:szCs w:val="20"/>
                </w:rPr>
                <w:id w:val="1597445221"/>
                <w14:checkbox>
                  <w14:checked w14:val="0"/>
                  <w14:checkedState w14:val="2612" w14:font="MS Gothic"/>
                  <w14:uncheckedState w14:val="2610" w14:font="MS Gothic"/>
                </w14:checkbox>
              </w:sdtPr>
              <w:sdtEndPr/>
              <w:sdtContent>
                <w:r w:rsidR="00CF2230">
                  <w:rPr>
                    <w:rFonts w:ascii="MS Gothic" w:eastAsia="MS Gothic" w:hAnsi="MS Gothic" w:hint="eastAsia"/>
                    <w:spacing w:val="-4"/>
                    <w:sz w:val="20"/>
                    <w:szCs w:val="20"/>
                  </w:rPr>
                  <w:t>☐</w:t>
                </w:r>
              </w:sdtContent>
            </w:sdt>
          </w:p>
        </w:tc>
        <w:tc>
          <w:tcPr>
            <w:tcW w:w="11145" w:type="dxa"/>
            <w:gridSpan w:val="3"/>
          </w:tcPr>
          <w:p w14:paraId="7AB4472D" w14:textId="34B9B3B5" w:rsidR="00CF2230" w:rsidRPr="00C37AD3" w:rsidRDefault="00CF2230" w:rsidP="00CF2230">
            <w:pPr>
              <w:pStyle w:val="ListParagraph"/>
              <w:numPr>
                <w:ilvl w:val="1"/>
                <w:numId w:val="17"/>
              </w:numPr>
              <w:rPr>
                <w:spacing w:val="-4"/>
                <w:sz w:val="20"/>
              </w:rPr>
            </w:pPr>
            <w:r w:rsidRPr="00432493">
              <w:rPr>
                <w:spacing w:val="-4"/>
                <w:sz w:val="20"/>
              </w:rPr>
              <w:t>Component review includes review of reliance agreements</w:t>
            </w:r>
            <w:r>
              <w:rPr>
                <w:spacing w:val="-4"/>
                <w:sz w:val="20"/>
              </w:rPr>
              <w:t>.</w:t>
            </w:r>
          </w:p>
        </w:tc>
      </w:tr>
      <w:tr w:rsidR="00CF2230" w14:paraId="79F0503D" w14:textId="77777777" w:rsidTr="008E4E8D">
        <w:tc>
          <w:tcPr>
            <w:tcW w:w="11606" w:type="dxa"/>
            <w:gridSpan w:val="4"/>
            <w:shd w:val="clear" w:color="auto" w:fill="BFBFBF" w:themeFill="background1" w:themeFillShade="BF"/>
          </w:tcPr>
          <w:p w14:paraId="2C600017" w14:textId="6773EDC9" w:rsidR="00CF2230" w:rsidRPr="00226E70" w:rsidRDefault="00CF2230" w:rsidP="00CF2230">
            <w:pPr>
              <w:pStyle w:val="ListParagraph"/>
              <w:numPr>
                <w:ilvl w:val="0"/>
                <w:numId w:val="17"/>
              </w:numPr>
              <w:rPr>
                <w:spacing w:val="-4"/>
                <w:sz w:val="20"/>
              </w:rPr>
            </w:pPr>
            <w:r w:rsidRPr="00C37AD3">
              <w:rPr>
                <w:spacing w:val="-4"/>
                <w:sz w:val="20"/>
              </w:rPr>
              <w:t>Research That Involves Informed Consent</w:t>
            </w:r>
            <w:r>
              <w:rPr>
                <w:spacing w:val="-4"/>
                <w:sz w:val="20"/>
              </w:rPr>
              <w:t xml:space="preserve"> </w:t>
            </w:r>
            <w:r w:rsidRPr="00226E70">
              <w:rPr>
                <w:spacing w:val="-4"/>
                <w:sz w:val="20"/>
              </w:rPr>
              <w:t xml:space="preserve">(Check if </w:t>
            </w:r>
            <w:r w:rsidRPr="00226E70">
              <w:rPr>
                <w:b/>
                <w:bCs/>
                <w:spacing w:val="-4"/>
                <w:sz w:val="20"/>
              </w:rPr>
              <w:t>“Yes”.</w:t>
            </w:r>
            <w:r w:rsidRPr="00226E70">
              <w:rPr>
                <w:spacing w:val="-4"/>
                <w:sz w:val="20"/>
              </w:rPr>
              <w:t xml:space="preserve"> All must be checked.) </w:t>
            </w:r>
            <w:r w:rsidRPr="00226E70">
              <w:rPr>
                <w:b/>
                <w:bCs/>
                <w:spacing w:val="-4"/>
                <w:sz w:val="20"/>
              </w:rPr>
              <w:t xml:space="preserve">N/A </w:t>
            </w:r>
            <w:sdt>
              <w:sdtPr>
                <w:rPr>
                  <w:b/>
                  <w:bCs/>
                  <w:spacing w:val="-4"/>
                  <w:sz w:val="20"/>
                  <w:szCs w:val="20"/>
                </w:rPr>
                <w:id w:val="55911914"/>
                <w14:checkbox>
                  <w14:checked w14:val="0"/>
                  <w14:checkedState w14:val="2612" w14:font="MS Gothic"/>
                  <w14:uncheckedState w14:val="2610" w14:font="MS Gothic"/>
                </w14:checkbox>
              </w:sdtPr>
              <w:sdtEndPr/>
              <w:sdtContent>
                <w:r w:rsidRPr="005F3972">
                  <w:rPr>
                    <w:rFonts w:ascii="MS Gothic" w:eastAsia="MS Gothic" w:hAnsi="MS Gothic" w:hint="eastAsia"/>
                    <w:b/>
                    <w:bCs/>
                    <w:spacing w:val="-4"/>
                    <w:sz w:val="20"/>
                    <w:szCs w:val="20"/>
                  </w:rPr>
                  <w:t>☐</w:t>
                </w:r>
              </w:sdtContent>
            </w:sdt>
          </w:p>
        </w:tc>
      </w:tr>
      <w:tr w:rsidR="00CF2230" w14:paraId="536AE380" w14:textId="77777777" w:rsidTr="008E4E8D">
        <w:tc>
          <w:tcPr>
            <w:tcW w:w="461" w:type="dxa"/>
          </w:tcPr>
          <w:p w14:paraId="5DE30B6C" w14:textId="58E0D289" w:rsidR="00CF2230" w:rsidRDefault="00F91F42" w:rsidP="00CF2230">
            <w:pPr>
              <w:rPr>
                <w:spacing w:val="-4"/>
                <w:sz w:val="20"/>
              </w:rPr>
            </w:pPr>
            <w:sdt>
              <w:sdtPr>
                <w:rPr>
                  <w:spacing w:val="-4"/>
                  <w:sz w:val="20"/>
                  <w:szCs w:val="20"/>
                </w:rPr>
                <w:id w:val="1337729842"/>
                <w14:checkbox>
                  <w14:checked w14:val="0"/>
                  <w14:checkedState w14:val="2612" w14:font="MS Gothic"/>
                  <w14:uncheckedState w14:val="2610" w14:font="MS Gothic"/>
                </w14:checkbox>
              </w:sdtPr>
              <w:sdtEndPr/>
              <w:sdtContent>
                <w:r w:rsidR="00CF2230">
                  <w:rPr>
                    <w:rFonts w:ascii="MS Gothic" w:eastAsia="MS Gothic" w:hAnsi="MS Gothic" w:hint="eastAsia"/>
                    <w:spacing w:val="-4"/>
                    <w:sz w:val="20"/>
                    <w:szCs w:val="20"/>
                  </w:rPr>
                  <w:t>☐</w:t>
                </w:r>
              </w:sdtContent>
            </w:sdt>
          </w:p>
        </w:tc>
        <w:tc>
          <w:tcPr>
            <w:tcW w:w="11145" w:type="dxa"/>
            <w:gridSpan w:val="3"/>
          </w:tcPr>
          <w:p w14:paraId="6A3A2358" w14:textId="48E439CC" w:rsidR="00CF2230" w:rsidRPr="0021632C" w:rsidRDefault="00CF2230" w:rsidP="00CF2230">
            <w:pPr>
              <w:pStyle w:val="ListParagraph"/>
              <w:numPr>
                <w:ilvl w:val="1"/>
                <w:numId w:val="17"/>
              </w:numPr>
              <w:rPr>
                <w:spacing w:val="-4"/>
                <w:sz w:val="20"/>
              </w:rPr>
            </w:pPr>
            <w:r w:rsidRPr="00C37AD3">
              <w:rPr>
                <w:spacing w:val="-4"/>
                <w:sz w:val="20"/>
              </w:rPr>
              <w:t>The consent document states that the DOD or a DOD organization is funding the study</w:t>
            </w:r>
            <w:r w:rsidR="00A26CE1">
              <w:rPr>
                <w:spacing w:val="-4"/>
                <w:sz w:val="20"/>
              </w:rPr>
              <w:t>.</w:t>
            </w:r>
          </w:p>
        </w:tc>
      </w:tr>
      <w:tr w:rsidR="00CF2230" w14:paraId="637B828F" w14:textId="77777777" w:rsidTr="008E4E8D">
        <w:tc>
          <w:tcPr>
            <w:tcW w:w="461" w:type="dxa"/>
          </w:tcPr>
          <w:p w14:paraId="4AD76355" w14:textId="3AD0C858" w:rsidR="00CF2230" w:rsidRPr="00C37AD3" w:rsidRDefault="00F91F42" w:rsidP="00CF2230">
            <w:pPr>
              <w:rPr>
                <w:spacing w:val="-4"/>
                <w:sz w:val="20"/>
                <w:szCs w:val="20"/>
              </w:rPr>
            </w:pPr>
            <w:sdt>
              <w:sdtPr>
                <w:rPr>
                  <w:spacing w:val="-4"/>
                  <w:sz w:val="20"/>
                  <w:szCs w:val="20"/>
                </w:rPr>
                <w:id w:val="1519497817"/>
                <w14:checkbox>
                  <w14:checked w14:val="0"/>
                  <w14:checkedState w14:val="2612" w14:font="MS Gothic"/>
                  <w14:uncheckedState w14:val="2610" w14:font="MS Gothic"/>
                </w14:checkbox>
              </w:sdtPr>
              <w:sdtEndPr/>
              <w:sdtContent>
                <w:r w:rsidR="00CF2230">
                  <w:rPr>
                    <w:rFonts w:ascii="MS Gothic" w:eastAsia="MS Gothic" w:hAnsi="MS Gothic" w:hint="eastAsia"/>
                    <w:spacing w:val="-4"/>
                    <w:sz w:val="20"/>
                    <w:szCs w:val="20"/>
                  </w:rPr>
                  <w:t>☐</w:t>
                </w:r>
              </w:sdtContent>
            </w:sdt>
          </w:p>
        </w:tc>
        <w:tc>
          <w:tcPr>
            <w:tcW w:w="11145" w:type="dxa"/>
            <w:gridSpan w:val="3"/>
          </w:tcPr>
          <w:p w14:paraId="440A8ACC" w14:textId="26153D30" w:rsidR="00CF2230" w:rsidRPr="00C37AD3" w:rsidRDefault="00CF2230" w:rsidP="00CF2230">
            <w:pPr>
              <w:pStyle w:val="ListParagraph"/>
              <w:numPr>
                <w:ilvl w:val="1"/>
                <w:numId w:val="17"/>
              </w:numPr>
              <w:rPr>
                <w:spacing w:val="-4"/>
                <w:sz w:val="20"/>
              </w:rPr>
            </w:pPr>
            <w:r w:rsidRPr="00C37AD3">
              <w:rPr>
                <w:spacing w:val="-4"/>
                <w:sz w:val="20"/>
              </w:rPr>
              <w:t>The consent document states that representatives of the DOD are authorized to review research records</w:t>
            </w:r>
            <w:r w:rsidR="00A26CE1">
              <w:rPr>
                <w:spacing w:val="-4"/>
                <w:sz w:val="20"/>
              </w:rPr>
              <w:t>.</w:t>
            </w:r>
          </w:p>
        </w:tc>
      </w:tr>
      <w:tr w:rsidR="00CF2230" w14:paraId="646F1930" w14:textId="77777777" w:rsidTr="008E4E8D">
        <w:tc>
          <w:tcPr>
            <w:tcW w:w="461" w:type="dxa"/>
          </w:tcPr>
          <w:p w14:paraId="3C763A87" w14:textId="2608070F" w:rsidR="00CF2230" w:rsidRPr="00C37AD3" w:rsidRDefault="00F91F42" w:rsidP="00CF2230">
            <w:pPr>
              <w:rPr>
                <w:spacing w:val="-4"/>
                <w:sz w:val="20"/>
                <w:szCs w:val="20"/>
              </w:rPr>
            </w:pPr>
            <w:sdt>
              <w:sdtPr>
                <w:rPr>
                  <w:spacing w:val="-4"/>
                  <w:sz w:val="20"/>
                  <w:szCs w:val="20"/>
                </w:rPr>
                <w:id w:val="-314264699"/>
                <w14:checkbox>
                  <w14:checked w14:val="0"/>
                  <w14:checkedState w14:val="2612" w14:font="MS Gothic"/>
                  <w14:uncheckedState w14:val="2610" w14:font="MS Gothic"/>
                </w14:checkbox>
              </w:sdtPr>
              <w:sdtEndPr/>
              <w:sdtContent>
                <w:r w:rsidR="00CF2230">
                  <w:rPr>
                    <w:rFonts w:ascii="MS Gothic" w:eastAsia="MS Gothic" w:hAnsi="MS Gothic" w:hint="eastAsia"/>
                    <w:spacing w:val="-4"/>
                    <w:sz w:val="20"/>
                    <w:szCs w:val="20"/>
                  </w:rPr>
                  <w:t>☐</w:t>
                </w:r>
              </w:sdtContent>
            </w:sdt>
          </w:p>
        </w:tc>
        <w:tc>
          <w:tcPr>
            <w:tcW w:w="11145" w:type="dxa"/>
            <w:gridSpan w:val="3"/>
          </w:tcPr>
          <w:p w14:paraId="1EB01700" w14:textId="55BA8A84" w:rsidR="00CF2230" w:rsidRPr="00C37AD3" w:rsidRDefault="00CF2230" w:rsidP="00CF2230">
            <w:pPr>
              <w:pStyle w:val="ListParagraph"/>
              <w:numPr>
                <w:ilvl w:val="1"/>
                <w:numId w:val="17"/>
              </w:numPr>
              <w:rPr>
                <w:spacing w:val="-4"/>
                <w:sz w:val="20"/>
              </w:rPr>
            </w:pPr>
            <w:r w:rsidRPr="00C37AD3">
              <w:rPr>
                <w:spacing w:val="-4"/>
                <w:sz w:val="20"/>
              </w:rPr>
              <w:t>The disclosure for research-related injury follows the requirements of the DOD component</w:t>
            </w:r>
            <w:r w:rsidR="00A26CE1">
              <w:rPr>
                <w:spacing w:val="-4"/>
                <w:sz w:val="20"/>
              </w:rPr>
              <w:t>.</w:t>
            </w:r>
          </w:p>
        </w:tc>
      </w:tr>
      <w:tr w:rsidR="00CF2230" w14:paraId="58D7A02B" w14:textId="77777777" w:rsidTr="008E4E8D">
        <w:tc>
          <w:tcPr>
            <w:tcW w:w="11606" w:type="dxa"/>
            <w:gridSpan w:val="4"/>
            <w:shd w:val="clear" w:color="auto" w:fill="BFBFBF" w:themeFill="background1" w:themeFillShade="BF"/>
          </w:tcPr>
          <w:p w14:paraId="20FB0410" w14:textId="5605178F" w:rsidR="00CF2230" w:rsidRPr="000B0F6C" w:rsidRDefault="00CF2230" w:rsidP="00CF2230">
            <w:pPr>
              <w:pStyle w:val="ListParagraph"/>
              <w:numPr>
                <w:ilvl w:val="0"/>
                <w:numId w:val="17"/>
              </w:numPr>
              <w:rPr>
                <w:spacing w:val="-4"/>
                <w:sz w:val="20"/>
              </w:rPr>
            </w:pPr>
            <w:r w:rsidRPr="00C37AD3">
              <w:rPr>
                <w:spacing w:val="-4"/>
                <w:sz w:val="20"/>
              </w:rPr>
              <w:t>Multi-Site Research</w:t>
            </w:r>
            <w:r>
              <w:rPr>
                <w:spacing w:val="-4"/>
                <w:sz w:val="20"/>
              </w:rPr>
              <w:t xml:space="preserve"> </w:t>
            </w:r>
            <w:r w:rsidRPr="00226E70">
              <w:rPr>
                <w:spacing w:val="-4"/>
                <w:sz w:val="20"/>
              </w:rPr>
              <w:t xml:space="preserve">(Check if </w:t>
            </w:r>
            <w:r w:rsidRPr="00226E70">
              <w:rPr>
                <w:b/>
                <w:bCs/>
                <w:spacing w:val="-4"/>
                <w:sz w:val="20"/>
              </w:rPr>
              <w:t>“Yes”.</w:t>
            </w:r>
            <w:r w:rsidRPr="00226E70">
              <w:rPr>
                <w:spacing w:val="-4"/>
                <w:sz w:val="20"/>
              </w:rPr>
              <w:t xml:space="preserve"> All must be checked.) </w:t>
            </w:r>
            <w:r w:rsidRPr="00226E70">
              <w:rPr>
                <w:b/>
                <w:bCs/>
                <w:spacing w:val="-4"/>
                <w:sz w:val="20"/>
              </w:rPr>
              <w:t xml:space="preserve">N/A </w:t>
            </w:r>
            <w:sdt>
              <w:sdtPr>
                <w:rPr>
                  <w:b/>
                  <w:bCs/>
                  <w:spacing w:val="-4"/>
                  <w:sz w:val="20"/>
                  <w:szCs w:val="20"/>
                </w:rPr>
                <w:id w:val="1470253113"/>
                <w14:checkbox>
                  <w14:checked w14:val="0"/>
                  <w14:checkedState w14:val="2612" w14:font="MS Gothic"/>
                  <w14:uncheckedState w14:val="2610" w14:font="MS Gothic"/>
                </w14:checkbox>
              </w:sdtPr>
              <w:sdtEndPr/>
              <w:sdtContent>
                <w:r w:rsidRPr="005F3972">
                  <w:rPr>
                    <w:rFonts w:ascii="MS Gothic" w:eastAsia="MS Gothic" w:hAnsi="MS Gothic" w:hint="eastAsia"/>
                    <w:b/>
                    <w:bCs/>
                    <w:spacing w:val="-4"/>
                    <w:sz w:val="20"/>
                    <w:szCs w:val="20"/>
                  </w:rPr>
                  <w:t>☐</w:t>
                </w:r>
              </w:sdtContent>
            </w:sdt>
          </w:p>
        </w:tc>
      </w:tr>
      <w:tr w:rsidR="00CF2230" w14:paraId="7FA1F6EF" w14:textId="77777777" w:rsidTr="008E4E8D">
        <w:tc>
          <w:tcPr>
            <w:tcW w:w="461" w:type="dxa"/>
          </w:tcPr>
          <w:p w14:paraId="23E1C125" w14:textId="4A4A4A31" w:rsidR="00CF2230" w:rsidRPr="00C37AD3" w:rsidRDefault="00F91F42" w:rsidP="00CF2230">
            <w:pPr>
              <w:rPr>
                <w:spacing w:val="-4"/>
                <w:sz w:val="20"/>
                <w:szCs w:val="20"/>
              </w:rPr>
            </w:pPr>
            <w:sdt>
              <w:sdtPr>
                <w:rPr>
                  <w:spacing w:val="-4"/>
                  <w:sz w:val="20"/>
                  <w:szCs w:val="20"/>
                </w:rPr>
                <w:id w:val="973493293"/>
                <w14:checkbox>
                  <w14:checked w14:val="0"/>
                  <w14:checkedState w14:val="2612" w14:font="MS Gothic"/>
                  <w14:uncheckedState w14:val="2610" w14:font="MS Gothic"/>
                </w14:checkbox>
              </w:sdtPr>
              <w:sdtEndPr/>
              <w:sdtContent>
                <w:r w:rsidR="00CF2230">
                  <w:rPr>
                    <w:rFonts w:ascii="MS Gothic" w:eastAsia="MS Gothic" w:hAnsi="MS Gothic" w:hint="eastAsia"/>
                    <w:spacing w:val="-4"/>
                    <w:sz w:val="20"/>
                    <w:szCs w:val="20"/>
                  </w:rPr>
                  <w:t>☐</w:t>
                </w:r>
              </w:sdtContent>
            </w:sdt>
          </w:p>
        </w:tc>
        <w:tc>
          <w:tcPr>
            <w:tcW w:w="11145" w:type="dxa"/>
            <w:gridSpan w:val="3"/>
          </w:tcPr>
          <w:p w14:paraId="26BB6F1A" w14:textId="223FA3BB" w:rsidR="00CF2230" w:rsidRPr="00C37AD3" w:rsidRDefault="00CF2230" w:rsidP="00CF2230">
            <w:pPr>
              <w:pStyle w:val="ListParagraph"/>
              <w:numPr>
                <w:ilvl w:val="1"/>
                <w:numId w:val="17"/>
              </w:numPr>
              <w:rPr>
                <w:spacing w:val="-4"/>
                <w:sz w:val="20"/>
              </w:rPr>
            </w:pPr>
            <w:r w:rsidRPr="00C37AD3">
              <w:rPr>
                <w:spacing w:val="-4"/>
                <w:sz w:val="20"/>
              </w:rPr>
              <w:t>There is a formal agreement between organizations to specify the roles and responsibilities of each party</w:t>
            </w:r>
            <w:r>
              <w:rPr>
                <w:spacing w:val="-4"/>
                <w:sz w:val="20"/>
              </w:rPr>
              <w:t>.</w:t>
            </w:r>
          </w:p>
        </w:tc>
      </w:tr>
      <w:tr w:rsidR="00CF2230" w14:paraId="0F94B24C" w14:textId="77777777" w:rsidTr="008E4E8D">
        <w:tc>
          <w:tcPr>
            <w:tcW w:w="461" w:type="dxa"/>
            <w:tcBorders>
              <w:bottom w:val="single" w:sz="4" w:space="0" w:color="auto"/>
            </w:tcBorders>
          </w:tcPr>
          <w:p w14:paraId="342D41D8" w14:textId="6C243CC6" w:rsidR="00CF2230" w:rsidRDefault="00F91F42" w:rsidP="00CF2230">
            <w:pPr>
              <w:rPr>
                <w:spacing w:val="-4"/>
                <w:sz w:val="20"/>
                <w:szCs w:val="20"/>
              </w:rPr>
            </w:pPr>
            <w:sdt>
              <w:sdtPr>
                <w:rPr>
                  <w:spacing w:val="-4"/>
                  <w:sz w:val="20"/>
                  <w:szCs w:val="20"/>
                </w:rPr>
                <w:id w:val="302206585"/>
                <w14:checkbox>
                  <w14:checked w14:val="0"/>
                  <w14:checkedState w14:val="2612" w14:font="MS Gothic"/>
                  <w14:uncheckedState w14:val="2610" w14:font="MS Gothic"/>
                </w14:checkbox>
              </w:sdtPr>
              <w:sdtEndPr/>
              <w:sdtContent>
                <w:r w:rsidR="00CF2230">
                  <w:rPr>
                    <w:rFonts w:ascii="MS Gothic" w:eastAsia="MS Gothic" w:hAnsi="MS Gothic" w:hint="eastAsia"/>
                    <w:spacing w:val="-4"/>
                    <w:sz w:val="20"/>
                    <w:szCs w:val="20"/>
                  </w:rPr>
                  <w:t>☐</w:t>
                </w:r>
              </w:sdtContent>
            </w:sdt>
          </w:p>
        </w:tc>
        <w:tc>
          <w:tcPr>
            <w:tcW w:w="11145" w:type="dxa"/>
            <w:gridSpan w:val="3"/>
            <w:tcBorders>
              <w:bottom w:val="single" w:sz="4" w:space="0" w:color="auto"/>
            </w:tcBorders>
          </w:tcPr>
          <w:p w14:paraId="4743D023" w14:textId="69EB3A4E" w:rsidR="00CF2230" w:rsidRPr="00C37AD3" w:rsidRDefault="00CF2230" w:rsidP="00CF2230">
            <w:pPr>
              <w:pStyle w:val="ListParagraph"/>
              <w:numPr>
                <w:ilvl w:val="1"/>
                <w:numId w:val="17"/>
              </w:numPr>
              <w:rPr>
                <w:spacing w:val="-4"/>
                <w:sz w:val="20"/>
              </w:rPr>
            </w:pPr>
            <w:r w:rsidRPr="00DB779B">
              <w:rPr>
                <w:spacing w:val="-4"/>
                <w:sz w:val="20"/>
              </w:rPr>
              <w:t>If Temple University (non-DoD institution) will serve as the IRB of Record for a DoD institution, the following considerations apply.</w:t>
            </w:r>
            <w:r>
              <w:rPr>
                <w:spacing w:val="-4"/>
                <w:sz w:val="20"/>
              </w:rPr>
              <w:t xml:space="preserve"> </w:t>
            </w:r>
            <w:r w:rsidRPr="00226E70">
              <w:rPr>
                <w:spacing w:val="-4"/>
                <w:sz w:val="20"/>
              </w:rPr>
              <w:t xml:space="preserve">(Check if </w:t>
            </w:r>
            <w:r w:rsidRPr="00226E70">
              <w:rPr>
                <w:b/>
                <w:bCs/>
                <w:spacing w:val="-4"/>
                <w:sz w:val="20"/>
              </w:rPr>
              <w:t>“Yes”.</w:t>
            </w:r>
            <w:r w:rsidRPr="00226E70">
              <w:rPr>
                <w:spacing w:val="-4"/>
                <w:sz w:val="20"/>
              </w:rPr>
              <w:t xml:space="preserve"> All must be checked.) </w:t>
            </w:r>
            <w:r w:rsidRPr="00226E70">
              <w:rPr>
                <w:b/>
                <w:bCs/>
                <w:spacing w:val="-4"/>
                <w:sz w:val="20"/>
              </w:rPr>
              <w:t xml:space="preserve">N/A </w:t>
            </w:r>
            <w:sdt>
              <w:sdtPr>
                <w:rPr>
                  <w:b/>
                  <w:bCs/>
                  <w:spacing w:val="-4"/>
                  <w:sz w:val="20"/>
                  <w:szCs w:val="20"/>
                </w:rPr>
                <w:id w:val="-772093333"/>
                <w14:checkbox>
                  <w14:checked w14:val="0"/>
                  <w14:checkedState w14:val="2612" w14:font="MS Gothic"/>
                  <w14:uncheckedState w14:val="2610" w14:font="MS Gothic"/>
                </w14:checkbox>
              </w:sdtPr>
              <w:sdtEndPr/>
              <w:sdtContent>
                <w:r w:rsidRPr="005F3972">
                  <w:rPr>
                    <w:rFonts w:ascii="MS Gothic" w:eastAsia="MS Gothic" w:hAnsi="MS Gothic" w:hint="eastAsia"/>
                    <w:b/>
                    <w:bCs/>
                    <w:spacing w:val="-4"/>
                    <w:sz w:val="20"/>
                    <w:szCs w:val="20"/>
                  </w:rPr>
                  <w:t>☐</w:t>
                </w:r>
              </w:sdtContent>
            </w:sdt>
          </w:p>
        </w:tc>
      </w:tr>
      <w:tr w:rsidR="00CF2230" w14:paraId="0433C846" w14:textId="77777777" w:rsidTr="008E4E8D">
        <w:tc>
          <w:tcPr>
            <w:tcW w:w="461" w:type="dxa"/>
            <w:tcBorders>
              <w:bottom w:val="nil"/>
            </w:tcBorders>
          </w:tcPr>
          <w:p w14:paraId="2E864345" w14:textId="77777777" w:rsidR="00CF2230" w:rsidRDefault="00CF2230" w:rsidP="00CF2230">
            <w:pPr>
              <w:rPr>
                <w:spacing w:val="-4"/>
                <w:sz w:val="20"/>
                <w:szCs w:val="20"/>
              </w:rPr>
            </w:pPr>
          </w:p>
        </w:tc>
        <w:tc>
          <w:tcPr>
            <w:tcW w:w="466" w:type="dxa"/>
            <w:tcBorders>
              <w:bottom w:val="nil"/>
              <w:right w:val="single" w:sz="4" w:space="0" w:color="auto"/>
            </w:tcBorders>
          </w:tcPr>
          <w:p w14:paraId="616BD60C" w14:textId="4228030D" w:rsidR="00CF2230" w:rsidRPr="00DB779B" w:rsidRDefault="00F91F42" w:rsidP="00CF2230">
            <w:pPr>
              <w:rPr>
                <w:spacing w:val="-4"/>
                <w:sz w:val="20"/>
              </w:rPr>
            </w:pPr>
            <w:sdt>
              <w:sdtPr>
                <w:rPr>
                  <w:spacing w:val="-4"/>
                  <w:sz w:val="20"/>
                  <w:szCs w:val="20"/>
                </w:rPr>
                <w:id w:val="1974558855"/>
                <w14:checkbox>
                  <w14:checked w14:val="0"/>
                  <w14:checkedState w14:val="2612" w14:font="MS Gothic"/>
                  <w14:uncheckedState w14:val="2610" w14:font="MS Gothic"/>
                </w14:checkbox>
              </w:sdtPr>
              <w:sdtEndPr/>
              <w:sdtContent>
                <w:r w:rsidR="00CF2230">
                  <w:rPr>
                    <w:rFonts w:ascii="MS Gothic" w:eastAsia="MS Gothic" w:hAnsi="MS Gothic" w:hint="eastAsia"/>
                    <w:spacing w:val="-4"/>
                    <w:sz w:val="20"/>
                    <w:szCs w:val="20"/>
                  </w:rPr>
                  <w:t>☐</w:t>
                </w:r>
              </w:sdtContent>
            </w:sdt>
          </w:p>
        </w:tc>
        <w:tc>
          <w:tcPr>
            <w:tcW w:w="10679" w:type="dxa"/>
            <w:gridSpan w:val="2"/>
            <w:tcBorders>
              <w:left w:val="single" w:sz="4" w:space="0" w:color="auto"/>
              <w:bottom w:val="nil"/>
            </w:tcBorders>
          </w:tcPr>
          <w:p w14:paraId="6FCF7120" w14:textId="398863F9" w:rsidR="00CF2230" w:rsidRPr="008E4E8D" w:rsidRDefault="00CF2230" w:rsidP="008E4E8D">
            <w:pPr>
              <w:pStyle w:val="ListParagraph"/>
              <w:numPr>
                <w:ilvl w:val="2"/>
                <w:numId w:val="17"/>
              </w:numPr>
              <w:rPr>
                <w:spacing w:val="-4"/>
                <w:sz w:val="20"/>
              </w:rPr>
            </w:pPr>
            <w:r w:rsidRPr="001132C5">
              <w:rPr>
                <w:spacing w:val="-4"/>
                <w:sz w:val="20"/>
              </w:rPr>
              <w:t xml:space="preserve">Each institution engaged in non-exempt human </w:t>
            </w:r>
            <w:r w:rsidR="00F63A97">
              <w:rPr>
                <w:spacing w:val="-4"/>
                <w:sz w:val="20"/>
              </w:rPr>
              <w:t>subject</w:t>
            </w:r>
            <w:r w:rsidR="007F7188">
              <w:rPr>
                <w:spacing w:val="-4"/>
                <w:sz w:val="20"/>
              </w:rPr>
              <w:t>s</w:t>
            </w:r>
            <w:r w:rsidRPr="001132C5">
              <w:rPr>
                <w:spacing w:val="-4"/>
                <w:sz w:val="20"/>
              </w:rPr>
              <w:t xml:space="preserve"> research has a current federal assurance of compliance.</w:t>
            </w:r>
          </w:p>
        </w:tc>
      </w:tr>
      <w:tr w:rsidR="00CF2230" w14:paraId="63B743F5" w14:textId="77777777" w:rsidTr="008E4E8D">
        <w:tc>
          <w:tcPr>
            <w:tcW w:w="461" w:type="dxa"/>
            <w:tcBorders>
              <w:top w:val="nil"/>
              <w:bottom w:val="nil"/>
            </w:tcBorders>
          </w:tcPr>
          <w:p w14:paraId="24681F94" w14:textId="77777777" w:rsidR="00CF2230" w:rsidRDefault="00CF2230" w:rsidP="00CF2230">
            <w:pPr>
              <w:rPr>
                <w:spacing w:val="-4"/>
                <w:sz w:val="20"/>
                <w:szCs w:val="20"/>
              </w:rPr>
            </w:pPr>
          </w:p>
        </w:tc>
        <w:tc>
          <w:tcPr>
            <w:tcW w:w="466" w:type="dxa"/>
            <w:tcBorders>
              <w:top w:val="nil"/>
              <w:bottom w:val="nil"/>
              <w:right w:val="single" w:sz="4" w:space="0" w:color="auto"/>
            </w:tcBorders>
          </w:tcPr>
          <w:p w14:paraId="4990437C" w14:textId="140F6A6B" w:rsidR="00CF2230" w:rsidRPr="00DB779B" w:rsidRDefault="00F91F42" w:rsidP="00CF2230">
            <w:pPr>
              <w:rPr>
                <w:spacing w:val="-4"/>
                <w:sz w:val="20"/>
              </w:rPr>
            </w:pPr>
            <w:sdt>
              <w:sdtPr>
                <w:rPr>
                  <w:spacing w:val="-4"/>
                  <w:sz w:val="20"/>
                  <w:szCs w:val="20"/>
                </w:rPr>
                <w:id w:val="1980022971"/>
                <w14:checkbox>
                  <w14:checked w14:val="0"/>
                  <w14:checkedState w14:val="2612" w14:font="MS Gothic"/>
                  <w14:uncheckedState w14:val="2610" w14:font="MS Gothic"/>
                </w14:checkbox>
              </w:sdtPr>
              <w:sdtEndPr/>
              <w:sdtContent>
                <w:r w:rsidR="00CF2230">
                  <w:rPr>
                    <w:rFonts w:ascii="MS Gothic" w:eastAsia="MS Gothic" w:hAnsi="MS Gothic" w:hint="eastAsia"/>
                    <w:spacing w:val="-4"/>
                    <w:sz w:val="20"/>
                    <w:szCs w:val="20"/>
                  </w:rPr>
                  <w:t>☐</w:t>
                </w:r>
              </w:sdtContent>
            </w:sdt>
          </w:p>
        </w:tc>
        <w:tc>
          <w:tcPr>
            <w:tcW w:w="10679" w:type="dxa"/>
            <w:gridSpan w:val="2"/>
            <w:tcBorders>
              <w:top w:val="nil"/>
              <w:left w:val="single" w:sz="4" w:space="0" w:color="auto"/>
              <w:bottom w:val="nil"/>
            </w:tcBorders>
          </w:tcPr>
          <w:p w14:paraId="3E79DA44" w14:textId="43F410DB" w:rsidR="00CF2230" w:rsidRPr="001132C5" w:rsidRDefault="00CF2230" w:rsidP="00CF2230">
            <w:pPr>
              <w:pStyle w:val="ListParagraph"/>
              <w:numPr>
                <w:ilvl w:val="2"/>
                <w:numId w:val="17"/>
              </w:numPr>
              <w:rPr>
                <w:spacing w:val="-4"/>
                <w:sz w:val="20"/>
              </w:rPr>
            </w:pPr>
            <w:r w:rsidRPr="001132C5">
              <w:rPr>
                <w:spacing w:val="-4"/>
                <w:sz w:val="20"/>
              </w:rPr>
              <w:t>The non-DoD institution’s IRB is registered in accordance with Subpart E of 45 CFR 46.</w:t>
            </w:r>
          </w:p>
        </w:tc>
      </w:tr>
      <w:tr w:rsidR="00CF2230" w14:paraId="135A0D73" w14:textId="77777777" w:rsidTr="008E4E8D">
        <w:tc>
          <w:tcPr>
            <w:tcW w:w="461" w:type="dxa"/>
            <w:tcBorders>
              <w:top w:val="nil"/>
              <w:bottom w:val="nil"/>
            </w:tcBorders>
          </w:tcPr>
          <w:p w14:paraId="67D40F2F" w14:textId="77777777" w:rsidR="00CF2230" w:rsidRDefault="00CF2230" w:rsidP="00CF2230">
            <w:pPr>
              <w:rPr>
                <w:spacing w:val="-4"/>
                <w:sz w:val="20"/>
                <w:szCs w:val="20"/>
              </w:rPr>
            </w:pPr>
          </w:p>
        </w:tc>
        <w:tc>
          <w:tcPr>
            <w:tcW w:w="466" w:type="dxa"/>
            <w:tcBorders>
              <w:top w:val="nil"/>
              <w:bottom w:val="nil"/>
              <w:right w:val="single" w:sz="4" w:space="0" w:color="auto"/>
            </w:tcBorders>
          </w:tcPr>
          <w:p w14:paraId="4D575AC3" w14:textId="03A12BF8" w:rsidR="00CF2230" w:rsidRPr="00DB779B" w:rsidRDefault="00F91F42" w:rsidP="00CF2230">
            <w:pPr>
              <w:rPr>
                <w:spacing w:val="-4"/>
                <w:sz w:val="20"/>
              </w:rPr>
            </w:pPr>
            <w:sdt>
              <w:sdtPr>
                <w:rPr>
                  <w:spacing w:val="-4"/>
                  <w:sz w:val="20"/>
                  <w:szCs w:val="20"/>
                </w:rPr>
                <w:id w:val="1403249035"/>
                <w14:checkbox>
                  <w14:checked w14:val="0"/>
                  <w14:checkedState w14:val="2612" w14:font="MS Gothic"/>
                  <w14:uncheckedState w14:val="2610" w14:font="MS Gothic"/>
                </w14:checkbox>
              </w:sdtPr>
              <w:sdtEndPr/>
              <w:sdtContent>
                <w:r w:rsidR="00CF2230">
                  <w:rPr>
                    <w:rFonts w:ascii="MS Gothic" w:eastAsia="MS Gothic" w:hAnsi="MS Gothic" w:hint="eastAsia"/>
                    <w:spacing w:val="-4"/>
                    <w:sz w:val="20"/>
                    <w:szCs w:val="20"/>
                  </w:rPr>
                  <w:t>☐</w:t>
                </w:r>
              </w:sdtContent>
            </w:sdt>
          </w:p>
        </w:tc>
        <w:tc>
          <w:tcPr>
            <w:tcW w:w="10679" w:type="dxa"/>
            <w:gridSpan w:val="2"/>
            <w:tcBorders>
              <w:top w:val="nil"/>
              <w:left w:val="single" w:sz="4" w:space="0" w:color="auto"/>
              <w:bottom w:val="nil"/>
            </w:tcBorders>
          </w:tcPr>
          <w:p w14:paraId="2B41B8C4" w14:textId="5F9F7136" w:rsidR="00CF2230" w:rsidRPr="001132C5" w:rsidRDefault="00CF2230" w:rsidP="00CF2230">
            <w:pPr>
              <w:pStyle w:val="ListParagraph"/>
              <w:numPr>
                <w:ilvl w:val="2"/>
                <w:numId w:val="17"/>
              </w:numPr>
              <w:rPr>
                <w:spacing w:val="-4"/>
                <w:sz w:val="20"/>
              </w:rPr>
            </w:pPr>
            <w:r w:rsidRPr="001132C5">
              <w:rPr>
                <w:spacing w:val="-4"/>
                <w:sz w:val="20"/>
              </w:rPr>
              <w:t>The DoD institution reviews the protocol to ensure all applicable local and DoD requirements are addressed in the protocol.</w:t>
            </w:r>
          </w:p>
        </w:tc>
      </w:tr>
      <w:tr w:rsidR="00CF2230" w14:paraId="3BF51271" w14:textId="77777777" w:rsidTr="008E4E8D">
        <w:tc>
          <w:tcPr>
            <w:tcW w:w="461" w:type="dxa"/>
            <w:tcBorders>
              <w:top w:val="nil"/>
              <w:bottom w:val="nil"/>
            </w:tcBorders>
          </w:tcPr>
          <w:p w14:paraId="76D902B2" w14:textId="77777777" w:rsidR="00CF2230" w:rsidRDefault="00CF2230" w:rsidP="00CF2230">
            <w:pPr>
              <w:rPr>
                <w:spacing w:val="-4"/>
                <w:sz w:val="20"/>
                <w:szCs w:val="20"/>
              </w:rPr>
            </w:pPr>
          </w:p>
        </w:tc>
        <w:tc>
          <w:tcPr>
            <w:tcW w:w="466" w:type="dxa"/>
            <w:tcBorders>
              <w:top w:val="nil"/>
              <w:bottom w:val="nil"/>
              <w:right w:val="single" w:sz="4" w:space="0" w:color="auto"/>
            </w:tcBorders>
          </w:tcPr>
          <w:p w14:paraId="7E496F8E" w14:textId="4930FC06" w:rsidR="00CF2230" w:rsidRPr="00DB779B" w:rsidRDefault="00F91F42" w:rsidP="00CF2230">
            <w:pPr>
              <w:rPr>
                <w:spacing w:val="-4"/>
                <w:sz w:val="20"/>
              </w:rPr>
            </w:pPr>
            <w:sdt>
              <w:sdtPr>
                <w:rPr>
                  <w:spacing w:val="-4"/>
                  <w:sz w:val="20"/>
                  <w:szCs w:val="20"/>
                </w:rPr>
                <w:id w:val="-1619598134"/>
                <w14:checkbox>
                  <w14:checked w14:val="0"/>
                  <w14:checkedState w14:val="2612" w14:font="MS Gothic"/>
                  <w14:uncheckedState w14:val="2610" w14:font="MS Gothic"/>
                </w14:checkbox>
              </w:sdtPr>
              <w:sdtEndPr/>
              <w:sdtContent>
                <w:r w:rsidR="00CF2230">
                  <w:rPr>
                    <w:rFonts w:ascii="MS Gothic" w:eastAsia="MS Gothic" w:hAnsi="MS Gothic" w:hint="eastAsia"/>
                    <w:spacing w:val="-4"/>
                    <w:sz w:val="20"/>
                    <w:szCs w:val="20"/>
                  </w:rPr>
                  <w:t>☐</w:t>
                </w:r>
              </w:sdtContent>
            </w:sdt>
          </w:p>
        </w:tc>
        <w:tc>
          <w:tcPr>
            <w:tcW w:w="10679" w:type="dxa"/>
            <w:gridSpan w:val="2"/>
            <w:tcBorders>
              <w:top w:val="nil"/>
              <w:left w:val="single" w:sz="4" w:space="0" w:color="auto"/>
              <w:bottom w:val="nil"/>
            </w:tcBorders>
          </w:tcPr>
          <w:p w14:paraId="62499564" w14:textId="6305C315" w:rsidR="00CF2230" w:rsidRPr="001132C5" w:rsidRDefault="00CF2230" w:rsidP="00CF2230">
            <w:pPr>
              <w:pStyle w:val="ListParagraph"/>
              <w:numPr>
                <w:ilvl w:val="2"/>
                <w:numId w:val="17"/>
              </w:numPr>
              <w:rPr>
                <w:spacing w:val="-4"/>
                <w:sz w:val="20"/>
              </w:rPr>
            </w:pPr>
            <w:r w:rsidRPr="001132C5">
              <w:rPr>
                <w:spacing w:val="-4"/>
                <w:sz w:val="20"/>
              </w:rPr>
              <w:t>The reliance agreement must specify the responsibilities and authorities of the DoD institution, non-DoD institution, and non-DoD institution’s IRB in complying with all legal requirements. It must also state that the non-DoD IRB will apply the DoD requirements specified in DoDI 3216.02, including but not limited to non-DoD institutional responsibilities defined under DoDI 3216.02 section 3.6(b).</w:t>
            </w:r>
          </w:p>
        </w:tc>
      </w:tr>
      <w:tr w:rsidR="00CF2230" w14:paraId="0468C0AE" w14:textId="77777777" w:rsidTr="008E4E8D">
        <w:tc>
          <w:tcPr>
            <w:tcW w:w="461" w:type="dxa"/>
            <w:tcBorders>
              <w:top w:val="nil"/>
            </w:tcBorders>
          </w:tcPr>
          <w:p w14:paraId="4DE1886F" w14:textId="77777777" w:rsidR="00CF2230" w:rsidRDefault="00CF2230" w:rsidP="00CF2230">
            <w:pPr>
              <w:rPr>
                <w:spacing w:val="-4"/>
                <w:sz w:val="20"/>
                <w:szCs w:val="20"/>
              </w:rPr>
            </w:pPr>
          </w:p>
        </w:tc>
        <w:tc>
          <w:tcPr>
            <w:tcW w:w="466" w:type="dxa"/>
            <w:tcBorders>
              <w:top w:val="nil"/>
              <w:right w:val="single" w:sz="4" w:space="0" w:color="auto"/>
            </w:tcBorders>
          </w:tcPr>
          <w:p w14:paraId="603BDCBE" w14:textId="448B0A5F" w:rsidR="00CF2230" w:rsidRPr="00DB779B" w:rsidRDefault="00F91F42" w:rsidP="00CF2230">
            <w:pPr>
              <w:rPr>
                <w:spacing w:val="-4"/>
                <w:sz w:val="20"/>
              </w:rPr>
            </w:pPr>
            <w:sdt>
              <w:sdtPr>
                <w:rPr>
                  <w:spacing w:val="-4"/>
                  <w:sz w:val="20"/>
                  <w:szCs w:val="20"/>
                </w:rPr>
                <w:id w:val="-1334379309"/>
                <w14:checkbox>
                  <w14:checked w14:val="0"/>
                  <w14:checkedState w14:val="2612" w14:font="MS Gothic"/>
                  <w14:uncheckedState w14:val="2610" w14:font="MS Gothic"/>
                </w14:checkbox>
              </w:sdtPr>
              <w:sdtEndPr/>
              <w:sdtContent>
                <w:r w:rsidR="00CF2230">
                  <w:rPr>
                    <w:rFonts w:ascii="MS Gothic" w:eastAsia="MS Gothic" w:hAnsi="MS Gothic" w:hint="eastAsia"/>
                    <w:spacing w:val="-4"/>
                    <w:sz w:val="20"/>
                    <w:szCs w:val="20"/>
                  </w:rPr>
                  <w:t>☐</w:t>
                </w:r>
              </w:sdtContent>
            </w:sdt>
          </w:p>
        </w:tc>
        <w:tc>
          <w:tcPr>
            <w:tcW w:w="10679" w:type="dxa"/>
            <w:gridSpan w:val="2"/>
            <w:tcBorders>
              <w:top w:val="nil"/>
              <w:left w:val="single" w:sz="4" w:space="0" w:color="auto"/>
            </w:tcBorders>
          </w:tcPr>
          <w:p w14:paraId="73905DBB" w14:textId="61E6A638" w:rsidR="00CF2230" w:rsidRPr="001132C5" w:rsidRDefault="008F5117" w:rsidP="00CF2230">
            <w:pPr>
              <w:pStyle w:val="ListParagraph"/>
              <w:numPr>
                <w:ilvl w:val="2"/>
                <w:numId w:val="17"/>
              </w:numPr>
              <w:rPr>
                <w:spacing w:val="-4"/>
                <w:sz w:val="20"/>
              </w:rPr>
            </w:pPr>
            <w:r>
              <w:rPr>
                <w:spacing w:val="-4"/>
                <w:sz w:val="20"/>
              </w:rPr>
              <w:t xml:space="preserve">The research does not constitute </w:t>
            </w:r>
            <w:r w:rsidR="000711F0" w:rsidRPr="008A50B2">
              <w:rPr>
                <w:spacing w:val="-4"/>
                <w:sz w:val="20"/>
              </w:rPr>
              <w:t xml:space="preserve">classified human </w:t>
            </w:r>
            <w:r w:rsidR="007F7188">
              <w:rPr>
                <w:spacing w:val="-4"/>
                <w:sz w:val="20"/>
              </w:rPr>
              <w:t xml:space="preserve">subjects </w:t>
            </w:r>
            <w:r w:rsidR="000711F0" w:rsidRPr="008A50B2">
              <w:rPr>
                <w:spacing w:val="-4"/>
                <w:sz w:val="20"/>
              </w:rPr>
              <w:t>research</w:t>
            </w:r>
            <w:r>
              <w:rPr>
                <w:spacing w:val="-4"/>
                <w:sz w:val="20"/>
              </w:rPr>
              <w:t>.</w:t>
            </w:r>
            <w:bookmarkStart w:id="1" w:name="_Ref199094877"/>
            <w:r w:rsidR="00387608" w:rsidRPr="00C65122">
              <w:rPr>
                <w:rStyle w:val="EndnoteReference"/>
                <w:spacing w:val="-4"/>
                <w:sz w:val="20"/>
              </w:rPr>
              <w:endnoteReference w:id="5"/>
            </w:r>
            <w:bookmarkEnd w:id="1"/>
            <w:r w:rsidR="002F0BBA" w:rsidRPr="008E4E8D">
              <w:rPr>
                <w:spacing w:val="-4"/>
                <w:sz w:val="20"/>
                <w:vertAlign w:val="superscript"/>
              </w:rPr>
              <w:t>,</w:t>
            </w:r>
            <w:bookmarkStart w:id="2" w:name="_Ref199094879"/>
            <w:r w:rsidR="002F0BBA" w:rsidRPr="00C65122">
              <w:rPr>
                <w:rStyle w:val="EndnoteReference"/>
                <w:spacing w:val="-4"/>
                <w:sz w:val="20"/>
              </w:rPr>
              <w:endnoteReference w:id="6"/>
            </w:r>
            <w:bookmarkEnd w:id="2"/>
            <w:r w:rsidR="00C64DB0">
              <w:rPr>
                <w:spacing w:val="-4"/>
                <w:sz w:val="20"/>
              </w:rPr>
              <w:t xml:space="preserve"> If the research constitutes classified human </w:t>
            </w:r>
            <w:r w:rsidR="007F7188">
              <w:rPr>
                <w:spacing w:val="-4"/>
                <w:sz w:val="20"/>
              </w:rPr>
              <w:t>subjects</w:t>
            </w:r>
            <w:r w:rsidR="00C64DB0">
              <w:rPr>
                <w:spacing w:val="-4"/>
                <w:sz w:val="20"/>
              </w:rPr>
              <w:t xml:space="preserve"> research, contact </w:t>
            </w:r>
            <w:r w:rsidR="00BD3740">
              <w:rPr>
                <w:spacing w:val="-4"/>
                <w:sz w:val="20"/>
              </w:rPr>
              <w:t xml:space="preserve">the </w:t>
            </w:r>
            <w:r w:rsidR="00BD3740" w:rsidRPr="00BD3740">
              <w:rPr>
                <w:spacing w:val="-4"/>
                <w:sz w:val="20"/>
              </w:rPr>
              <w:t>[HRPP Administrator]</w:t>
            </w:r>
            <w:r w:rsidR="00BD3740">
              <w:rPr>
                <w:spacing w:val="-4"/>
                <w:sz w:val="20"/>
              </w:rPr>
              <w:t>.</w:t>
            </w:r>
          </w:p>
        </w:tc>
      </w:tr>
      <w:tr w:rsidR="00CF2230" w14:paraId="0856EAA7" w14:textId="77777777" w:rsidTr="008E4E8D">
        <w:tc>
          <w:tcPr>
            <w:tcW w:w="11606" w:type="dxa"/>
            <w:gridSpan w:val="4"/>
            <w:shd w:val="clear" w:color="auto" w:fill="BFBFBF" w:themeFill="background1" w:themeFillShade="BF"/>
          </w:tcPr>
          <w:p w14:paraId="5BF60627" w14:textId="5D217398" w:rsidR="00CF2230" w:rsidRPr="00C37AD3" w:rsidRDefault="00CF2230" w:rsidP="00CF2230">
            <w:pPr>
              <w:pStyle w:val="ListParagraph"/>
              <w:numPr>
                <w:ilvl w:val="0"/>
                <w:numId w:val="17"/>
              </w:numPr>
              <w:rPr>
                <w:spacing w:val="-4"/>
                <w:sz w:val="20"/>
              </w:rPr>
            </w:pPr>
            <w:r>
              <w:rPr>
                <w:spacing w:val="-4"/>
                <w:sz w:val="20"/>
              </w:rPr>
              <w:t>R</w:t>
            </w:r>
            <w:r w:rsidRPr="003C5364">
              <w:rPr>
                <w:spacing w:val="-4"/>
                <w:sz w:val="20"/>
              </w:rPr>
              <w:t xml:space="preserve">esearch </w:t>
            </w:r>
            <w:r w:rsidR="001F0671">
              <w:rPr>
                <w:spacing w:val="-4"/>
                <w:sz w:val="20"/>
              </w:rPr>
              <w:t>T</w:t>
            </w:r>
            <w:r w:rsidRPr="003C5364">
              <w:rPr>
                <w:spacing w:val="-4"/>
                <w:sz w:val="20"/>
              </w:rPr>
              <w:t xml:space="preserve">hat Involves </w:t>
            </w:r>
            <w:r w:rsidR="001F0671">
              <w:rPr>
                <w:spacing w:val="-4"/>
                <w:sz w:val="20"/>
              </w:rPr>
              <w:t xml:space="preserve">an Alteration of Consent for </w:t>
            </w:r>
            <w:r w:rsidRPr="003C5364">
              <w:rPr>
                <w:spacing w:val="-4"/>
                <w:sz w:val="20"/>
              </w:rPr>
              <w:t>"Experimental Subjects"</w:t>
            </w:r>
            <w:bookmarkStart w:id="3" w:name="_Ref197636205"/>
            <w:r>
              <w:rPr>
                <w:rStyle w:val="EndnoteReference"/>
                <w:spacing w:val="-4"/>
                <w:sz w:val="20"/>
              </w:rPr>
              <w:endnoteReference w:id="7"/>
            </w:r>
            <w:bookmarkEnd w:id="3"/>
            <w:r>
              <w:rPr>
                <w:spacing w:val="-4"/>
                <w:sz w:val="20"/>
              </w:rPr>
              <w:t xml:space="preserve"> </w:t>
            </w:r>
            <w:r w:rsidR="005817C5">
              <w:rPr>
                <w:spacing w:val="-4"/>
                <w:sz w:val="20"/>
              </w:rPr>
              <w:t xml:space="preserve">and is &lt;Minimal Risk&gt; </w:t>
            </w:r>
            <w:r w:rsidRPr="003C5364">
              <w:rPr>
                <w:spacing w:val="-4"/>
                <w:sz w:val="20"/>
              </w:rPr>
              <w:t xml:space="preserve">(Check if “Yes”. All must be checked.) </w:t>
            </w:r>
            <w:r w:rsidR="005C3161" w:rsidRPr="00226E70">
              <w:rPr>
                <w:b/>
                <w:bCs/>
                <w:spacing w:val="-4"/>
                <w:sz w:val="20"/>
              </w:rPr>
              <w:t xml:space="preserve">N/A </w:t>
            </w:r>
            <w:sdt>
              <w:sdtPr>
                <w:rPr>
                  <w:b/>
                  <w:bCs/>
                  <w:spacing w:val="-4"/>
                  <w:sz w:val="20"/>
                  <w:szCs w:val="20"/>
                </w:rPr>
                <w:id w:val="960993392"/>
                <w14:checkbox>
                  <w14:checked w14:val="0"/>
                  <w14:checkedState w14:val="2612" w14:font="MS Gothic"/>
                  <w14:uncheckedState w14:val="2610" w14:font="MS Gothic"/>
                </w14:checkbox>
              </w:sdtPr>
              <w:sdtEndPr/>
              <w:sdtContent>
                <w:r w:rsidR="005C3161">
                  <w:rPr>
                    <w:rFonts w:ascii="MS Gothic" w:eastAsia="MS Gothic" w:hAnsi="MS Gothic" w:hint="eastAsia"/>
                    <w:b/>
                    <w:bCs/>
                    <w:spacing w:val="-4"/>
                    <w:sz w:val="20"/>
                    <w:szCs w:val="20"/>
                  </w:rPr>
                  <w:t>☐</w:t>
                </w:r>
              </w:sdtContent>
            </w:sdt>
          </w:p>
        </w:tc>
      </w:tr>
      <w:tr w:rsidR="00CF2230" w14:paraId="1D339F08" w14:textId="77777777" w:rsidTr="008E4E8D">
        <w:tc>
          <w:tcPr>
            <w:tcW w:w="461" w:type="dxa"/>
          </w:tcPr>
          <w:p w14:paraId="429D2C4A" w14:textId="3B47D4D7" w:rsidR="00CF2230" w:rsidRPr="003C5364" w:rsidRDefault="00F91F42" w:rsidP="00CF2230">
            <w:pPr>
              <w:rPr>
                <w:spacing w:val="-4"/>
                <w:sz w:val="20"/>
              </w:rPr>
            </w:pPr>
            <w:sdt>
              <w:sdtPr>
                <w:rPr>
                  <w:spacing w:val="-4"/>
                  <w:sz w:val="20"/>
                  <w:szCs w:val="20"/>
                </w:rPr>
                <w:id w:val="-1929269497"/>
                <w14:checkbox>
                  <w14:checked w14:val="0"/>
                  <w14:checkedState w14:val="2612" w14:font="MS Gothic"/>
                  <w14:uncheckedState w14:val="2610" w14:font="MS Gothic"/>
                </w14:checkbox>
              </w:sdtPr>
              <w:sdtEndPr/>
              <w:sdtContent>
                <w:r w:rsidR="00CF2230">
                  <w:rPr>
                    <w:rFonts w:ascii="MS Gothic" w:eastAsia="MS Gothic" w:hAnsi="MS Gothic" w:hint="eastAsia"/>
                    <w:spacing w:val="-4"/>
                    <w:sz w:val="20"/>
                    <w:szCs w:val="20"/>
                  </w:rPr>
                  <w:t>☐</w:t>
                </w:r>
              </w:sdtContent>
            </w:sdt>
          </w:p>
        </w:tc>
        <w:tc>
          <w:tcPr>
            <w:tcW w:w="11145" w:type="dxa"/>
            <w:gridSpan w:val="3"/>
          </w:tcPr>
          <w:p w14:paraId="3684BC2B" w14:textId="28DFCFCF" w:rsidR="00CF2230" w:rsidRPr="008E4E8D" w:rsidRDefault="00CF2230" w:rsidP="008E4E8D">
            <w:pPr>
              <w:pStyle w:val="ListParagraph"/>
              <w:numPr>
                <w:ilvl w:val="1"/>
                <w:numId w:val="17"/>
              </w:numPr>
              <w:rPr>
                <w:spacing w:val="-4"/>
                <w:sz w:val="20"/>
              </w:rPr>
            </w:pPr>
            <w:r>
              <w:rPr>
                <w:spacing w:val="-4"/>
                <w:sz w:val="20"/>
              </w:rPr>
              <w:t>I</w:t>
            </w:r>
            <w:r w:rsidRPr="003C5364">
              <w:rPr>
                <w:spacing w:val="-4"/>
                <w:sz w:val="20"/>
              </w:rPr>
              <w:t xml:space="preserve">nformed consent must be obtained from the participant </w:t>
            </w:r>
            <w:r w:rsidR="00340B86">
              <w:rPr>
                <w:spacing w:val="-4"/>
                <w:sz w:val="20"/>
              </w:rPr>
              <w:t xml:space="preserve">or LAR </w:t>
            </w:r>
            <w:r w:rsidRPr="003C5364">
              <w:rPr>
                <w:spacing w:val="-4"/>
                <w:sz w:val="20"/>
              </w:rPr>
              <w:t>in advance, in accordance with 10 USC</w:t>
            </w:r>
            <w:r>
              <w:rPr>
                <w:spacing w:val="-4"/>
                <w:sz w:val="20"/>
              </w:rPr>
              <w:t xml:space="preserve"> </w:t>
            </w:r>
            <w:r w:rsidRPr="008E4E8D">
              <w:rPr>
                <w:spacing w:val="-4"/>
                <w:sz w:val="20"/>
              </w:rPr>
              <w:t>980.</w:t>
            </w:r>
            <w:r>
              <w:rPr>
                <w:spacing w:val="-4"/>
                <w:sz w:val="20"/>
              </w:rPr>
              <w:t xml:space="preserve"> </w:t>
            </w:r>
            <w:r w:rsidRPr="00D152EB">
              <w:rPr>
                <w:spacing w:val="-4"/>
                <w:sz w:val="20"/>
              </w:rPr>
              <w:t xml:space="preserve">The IRB may waive or alter some elements of informed consent for </w:t>
            </w:r>
            <w:r>
              <w:rPr>
                <w:spacing w:val="-4"/>
                <w:sz w:val="20"/>
              </w:rPr>
              <w:t>non-exempt, &lt;Minimal Risk&gt;</w:t>
            </w:r>
            <w:bookmarkStart w:id="4" w:name="_Ref197637789"/>
            <w:r>
              <w:rPr>
                <w:rStyle w:val="EndnoteReference"/>
                <w:spacing w:val="-4"/>
                <w:sz w:val="20"/>
              </w:rPr>
              <w:endnoteReference w:id="8"/>
            </w:r>
            <w:bookmarkEnd w:id="4"/>
            <w:r>
              <w:rPr>
                <w:spacing w:val="-4"/>
                <w:sz w:val="20"/>
              </w:rPr>
              <w:t xml:space="preserve"> </w:t>
            </w:r>
            <w:r w:rsidRPr="00D152EB">
              <w:rPr>
                <w:spacing w:val="-4"/>
                <w:sz w:val="20"/>
              </w:rPr>
              <w:t xml:space="preserve">research involving human beings as experimental subjects, so long as it preserves the informed consent of the participant </w:t>
            </w:r>
            <w:r w:rsidR="006F4C9D">
              <w:rPr>
                <w:spacing w:val="-4"/>
                <w:sz w:val="20"/>
              </w:rPr>
              <w:t xml:space="preserve">or LAR </w:t>
            </w:r>
            <w:r w:rsidRPr="00D152EB">
              <w:rPr>
                <w:spacing w:val="-4"/>
                <w:sz w:val="20"/>
              </w:rPr>
              <w:t xml:space="preserve">(i.e., the consent indicates that participation in the research is voluntary and the </w:t>
            </w:r>
            <w:r w:rsidRPr="00786DC1">
              <w:rPr>
                <w:spacing w:val="-4"/>
                <w:sz w:val="20"/>
              </w:rPr>
              <w:t>participant/representative</w:t>
            </w:r>
            <w:r w:rsidRPr="00D152EB">
              <w:rPr>
                <w:spacing w:val="-4"/>
                <w:sz w:val="20"/>
              </w:rPr>
              <w:t xml:space="preserve"> is informed of research risks).</w:t>
            </w:r>
          </w:p>
        </w:tc>
      </w:tr>
      <w:tr w:rsidR="00CF2230" w14:paraId="6A6528C1" w14:textId="77777777" w:rsidTr="008E4E8D">
        <w:tc>
          <w:tcPr>
            <w:tcW w:w="11606" w:type="dxa"/>
            <w:gridSpan w:val="4"/>
            <w:shd w:val="clear" w:color="auto" w:fill="BFBFBF" w:themeFill="background1" w:themeFillShade="BF"/>
          </w:tcPr>
          <w:p w14:paraId="3D9DD0EF" w14:textId="16B489C0" w:rsidR="00CF2230" w:rsidRPr="000B0F6C" w:rsidRDefault="00CF2230" w:rsidP="00CF2230">
            <w:pPr>
              <w:pStyle w:val="ListParagraph"/>
              <w:numPr>
                <w:ilvl w:val="0"/>
                <w:numId w:val="17"/>
              </w:numPr>
              <w:rPr>
                <w:spacing w:val="-4"/>
                <w:sz w:val="20"/>
              </w:rPr>
            </w:pPr>
            <w:r w:rsidRPr="00C37AD3">
              <w:rPr>
                <w:spacing w:val="-4"/>
                <w:sz w:val="20"/>
              </w:rPr>
              <w:lastRenderedPageBreak/>
              <w:t>Research That Involves a Waiver of Consent for "Experimental Subjects"</w:t>
            </w:r>
            <w:r>
              <w:rPr>
                <w:spacing w:val="-4"/>
                <w:sz w:val="20"/>
              </w:rPr>
              <w:fldChar w:fldCharType="begin"/>
            </w:r>
            <w:r>
              <w:rPr>
                <w:spacing w:val="-4"/>
                <w:sz w:val="20"/>
              </w:rPr>
              <w:instrText xml:space="preserve"> NOTEREF _Ref197636205 \f \h  \* MERGEFORMAT </w:instrText>
            </w:r>
            <w:r>
              <w:rPr>
                <w:spacing w:val="-4"/>
                <w:sz w:val="20"/>
              </w:rPr>
            </w:r>
            <w:r>
              <w:rPr>
                <w:spacing w:val="-4"/>
                <w:sz w:val="20"/>
              </w:rPr>
              <w:fldChar w:fldCharType="separate"/>
            </w:r>
            <w:r w:rsidR="00343AE4" w:rsidRPr="008E4E8D">
              <w:rPr>
                <w:rStyle w:val="EndnoteReference"/>
              </w:rPr>
              <w:t>6</w:t>
            </w:r>
            <w:r>
              <w:rPr>
                <w:spacing w:val="-4"/>
                <w:sz w:val="20"/>
              </w:rPr>
              <w:fldChar w:fldCharType="end"/>
            </w:r>
            <w:r>
              <w:rPr>
                <w:spacing w:val="-4"/>
                <w:sz w:val="20"/>
              </w:rPr>
              <w:t xml:space="preserve"> </w:t>
            </w:r>
            <w:r w:rsidRPr="00226E70">
              <w:rPr>
                <w:spacing w:val="-4"/>
                <w:sz w:val="20"/>
              </w:rPr>
              <w:t xml:space="preserve">(Check if </w:t>
            </w:r>
            <w:r w:rsidRPr="00226E70">
              <w:rPr>
                <w:b/>
                <w:bCs/>
                <w:spacing w:val="-4"/>
                <w:sz w:val="20"/>
              </w:rPr>
              <w:t>“Yes”.</w:t>
            </w:r>
            <w:r w:rsidRPr="00226E70">
              <w:rPr>
                <w:spacing w:val="-4"/>
                <w:sz w:val="20"/>
              </w:rPr>
              <w:t xml:space="preserve"> All must be checked.) </w:t>
            </w:r>
            <w:r w:rsidRPr="00226E70">
              <w:rPr>
                <w:b/>
                <w:bCs/>
                <w:spacing w:val="-4"/>
                <w:sz w:val="20"/>
              </w:rPr>
              <w:t xml:space="preserve">N/A </w:t>
            </w:r>
            <w:sdt>
              <w:sdtPr>
                <w:rPr>
                  <w:b/>
                  <w:bCs/>
                  <w:spacing w:val="-4"/>
                  <w:sz w:val="20"/>
                  <w:szCs w:val="20"/>
                </w:rPr>
                <w:id w:val="240224408"/>
                <w14:checkbox>
                  <w14:checked w14:val="0"/>
                  <w14:checkedState w14:val="2612" w14:font="MS Gothic"/>
                  <w14:uncheckedState w14:val="2610" w14:font="MS Gothic"/>
                </w14:checkbox>
              </w:sdtPr>
              <w:sdtEndPr/>
              <w:sdtContent>
                <w:r w:rsidRPr="005F3972">
                  <w:rPr>
                    <w:rFonts w:ascii="MS Gothic" w:eastAsia="MS Gothic" w:hAnsi="MS Gothic" w:hint="eastAsia"/>
                    <w:b/>
                    <w:bCs/>
                    <w:spacing w:val="-4"/>
                    <w:sz w:val="20"/>
                    <w:szCs w:val="20"/>
                  </w:rPr>
                  <w:t>☐</w:t>
                </w:r>
              </w:sdtContent>
            </w:sdt>
          </w:p>
        </w:tc>
      </w:tr>
      <w:tr w:rsidR="00CF2230" w14:paraId="31194791" w14:textId="77777777" w:rsidTr="008E4E8D">
        <w:tc>
          <w:tcPr>
            <w:tcW w:w="461" w:type="dxa"/>
          </w:tcPr>
          <w:p w14:paraId="6282F639" w14:textId="37BD0FB3" w:rsidR="00CF2230" w:rsidRPr="00C37AD3" w:rsidRDefault="00F91F42" w:rsidP="00CF2230">
            <w:pPr>
              <w:rPr>
                <w:spacing w:val="-4"/>
                <w:sz w:val="20"/>
                <w:szCs w:val="20"/>
              </w:rPr>
            </w:pPr>
            <w:sdt>
              <w:sdtPr>
                <w:rPr>
                  <w:spacing w:val="-4"/>
                  <w:sz w:val="20"/>
                  <w:szCs w:val="20"/>
                </w:rPr>
                <w:id w:val="1041867964"/>
                <w14:checkbox>
                  <w14:checked w14:val="0"/>
                  <w14:checkedState w14:val="2612" w14:font="MS Gothic"/>
                  <w14:uncheckedState w14:val="2610" w14:font="MS Gothic"/>
                </w14:checkbox>
              </w:sdtPr>
              <w:sdtEndPr/>
              <w:sdtContent>
                <w:r w:rsidR="00CF2230">
                  <w:rPr>
                    <w:rFonts w:ascii="MS Gothic" w:eastAsia="MS Gothic" w:hAnsi="MS Gothic" w:hint="eastAsia"/>
                    <w:spacing w:val="-4"/>
                    <w:sz w:val="20"/>
                    <w:szCs w:val="20"/>
                  </w:rPr>
                  <w:t>☐</w:t>
                </w:r>
              </w:sdtContent>
            </w:sdt>
          </w:p>
        </w:tc>
        <w:tc>
          <w:tcPr>
            <w:tcW w:w="11145" w:type="dxa"/>
            <w:gridSpan w:val="3"/>
          </w:tcPr>
          <w:p w14:paraId="552CC1F2" w14:textId="5BD304ED" w:rsidR="00CF2230" w:rsidRPr="00C37AD3" w:rsidRDefault="00CF2230" w:rsidP="00CF2230">
            <w:pPr>
              <w:pStyle w:val="ListParagraph"/>
              <w:numPr>
                <w:ilvl w:val="1"/>
                <w:numId w:val="17"/>
              </w:numPr>
              <w:rPr>
                <w:spacing w:val="-4"/>
                <w:sz w:val="20"/>
              </w:rPr>
            </w:pPr>
            <w:r w:rsidRPr="00C37AD3">
              <w:rPr>
                <w:spacing w:val="-4"/>
                <w:sz w:val="20"/>
              </w:rPr>
              <w:t xml:space="preserve">A waiver will be obtained from </w:t>
            </w:r>
            <w:r>
              <w:rPr>
                <w:spacing w:val="-4"/>
                <w:sz w:val="20"/>
              </w:rPr>
              <w:t xml:space="preserve">the </w:t>
            </w:r>
            <w:r w:rsidRPr="009B0C00">
              <w:rPr>
                <w:spacing w:val="-4"/>
                <w:sz w:val="20"/>
              </w:rPr>
              <w:t>DoD Office for Human Research Protections (DOHRP)</w:t>
            </w:r>
            <w:r w:rsidR="00C1659C">
              <w:rPr>
                <w:spacing w:val="-4"/>
                <w:sz w:val="20"/>
              </w:rPr>
              <w:t>.</w:t>
            </w:r>
            <w:r>
              <w:rPr>
                <w:rStyle w:val="EndnoteReference"/>
                <w:spacing w:val="-4"/>
                <w:sz w:val="20"/>
              </w:rPr>
              <w:endnoteReference w:id="9"/>
            </w:r>
          </w:p>
        </w:tc>
      </w:tr>
      <w:tr w:rsidR="00CF2230" w14:paraId="722C5B93" w14:textId="77777777" w:rsidTr="008E4E8D">
        <w:tc>
          <w:tcPr>
            <w:tcW w:w="11606" w:type="dxa"/>
            <w:gridSpan w:val="4"/>
            <w:shd w:val="clear" w:color="auto" w:fill="BFBFBF" w:themeFill="background1" w:themeFillShade="BF"/>
          </w:tcPr>
          <w:p w14:paraId="56F78EC1" w14:textId="4970D8D4" w:rsidR="00CF2230" w:rsidRPr="000B0F6C" w:rsidRDefault="00CF2230" w:rsidP="00CF2230">
            <w:pPr>
              <w:pStyle w:val="ListParagraph"/>
              <w:numPr>
                <w:ilvl w:val="0"/>
                <w:numId w:val="17"/>
              </w:numPr>
              <w:rPr>
                <w:spacing w:val="-4"/>
                <w:sz w:val="20"/>
              </w:rPr>
            </w:pPr>
            <w:r w:rsidRPr="00C37AD3">
              <w:rPr>
                <w:spacing w:val="-4"/>
                <w:sz w:val="20"/>
              </w:rPr>
              <w:t>Research That Involves LAR Permission for "Experimental Subjects"</w:t>
            </w:r>
            <w:r>
              <w:rPr>
                <w:spacing w:val="-4"/>
                <w:sz w:val="20"/>
              </w:rPr>
              <w:fldChar w:fldCharType="begin"/>
            </w:r>
            <w:r>
              <w:rPr>
                <w:spacing w:val="-4"/>
                <w:sz w:val="20"/>
              </w:rPr>
              <w:instrText xml:space="preserve"> NOTEREF _Ref197636205 \f \h  \* MERGEFORMAT </w:instrText>
            </w:r>
            <w:r>
              <w:rPr>
                <w:spacing w:val="-4"/>
                <w:sz w:val="20"/>
              </w:rPr>
            </w:r>
            <w:r>
              <w:rPr>
                <w:spacing w:val="-4"/>
                <w:sz w:val="20"/>
              </w:rPr>
              <w:fldChar w:fldCharType="separate"/>
            </w:r>
            <w:r w:rsidR="00343AE4" w:rsidRPr="008E4E8D">
              <w:rPr>
                <w:rStyle w:val="EndnoteReference"/>
              </w:rPr>
              <w:t>6</w:t>
            </w:r>
            <w:r>
              <w:rPr>
                <w:spacing w:val="-4"/>
                <w:sz w:val="20"/>
              </w:rPr>
              <w:fldChar w:fldCharType="end"/>
            </w:r>
            <w:r>
              <w:rPr>
                <w:spacing w:val="-4"/>
                <w:sz w:val="20"/>
                <w:vertAlign w:val="superscript"/>
              </w:rPr>
              <w:t xml:space="preserve"> </w:t>
            </w:r>
            <w:r w:rsidRPr="00226E70">
              <w:rPr>
                <w:spacing w:val="-4"/>
                <w:sz w:val="20"/>
              </w:rPr>
              <w:t xml:space="preserve">(Check if </w:t>
            </w:r>
            <w:r w:rsidRPr="00226E70">
              <w:rPr>
                <w:b/>
                <w:bCs/>
                <w:spacing w:val="-4"/>
                <w:sz w:val="20"/>
              </w:rPr>
              <w:t>“Yes”.</w:t>
            </w:r>
            <w:r w:rsidRPr="00226E70">
              <w:rPr>
                <w:spacing w:val="-4"/>
                <w:sz w:val="20"/>
              </w:rPr>
              <w:t xml:space="preserve"> All must be checked.) </w:t>
            </w:r>
            <w:r w:rsidRPr="00226E70">
              <w:rPr>
                <w:b/>
                <w:bCs/>
                <w:spacing w:val="-4"/>
                <w:sz w:val="20"/>
              </w:rPr>
              <w:t xml:space="preserve">N/A </w:t>
            </w:r>
            <w:sdt>
              <w:sdtPr>
                <w:rPr>
                  <w:b/>
                  <w:bCs/>
                  <w:spacing w:val="-4"/>
                  <w:sz w:val="20"/>
                  <w:szCs w:val="20"/>
                </w:rPr>
                <w:id w:val="-1994173383"/>
                <w14:checkbox>
                  <w14:checked w14:val="0"/>
                  <w14:checkedState w14:val="2612" w14:font="MS Gothic"/>
                  <w14:uncheckedState w14:val="2610" w14:font="MS Gothic"/>
                </w14:checkbox>
              </w:sdtPr>
              <w:sdtEndPr/>
              <w:sdtContent>
                <w:r w:rsidRPr="005F3972">
                  <w:rPr>
                    <w:rFonts w:ascii="MS Gothic" w:eastAsia="MS Gothic" w:hAnsi="MS Gothic" w:hint="eastAsia"/>
                    <w:b/>
                    <w:bCs/>
                    <w:spacing w:val="-4"/>
                    <w:sz w:val="20"/>
                    <w:szCs w:val="20"/>
                  </w:rPr>
                  <w:t>☐</w:t>
                </w:r>
              </w:sdtContent>
            </w:sdt>
          </w:p>
        </w:tc>
      </w:tr>
      <w:tr w:rsidR="00CF2230" w14:paraId="3508DB39" w14:textId="77777777" w:rsidTr="008E4E8D">
        <w:tc>
          <w:tcPr>
            <w:tcW w:w="461" w:type="dxa"/>
          </w:tcPr>
          <w:p w14:paraId="4AFC98E3" w14:textId="446C3723" w:rsidR="00CF2230" w:rsidRPr="00C37AD3" w:rsidRDefault="00F91F42" w:rsidP="00CF2230">
            <w:pPr>
              <w:rPr>
                <w:spacing w:val="-4"/>
                <w:sz w:val="20"/>
                <w:szCs w:val="20"/>
              </w:rPr>
            </w:pPr>
            <w:sdt>
              <w:sdtPr>
                <w:rPr>
                  <w:spacing w:val="-4"/>
                  <w:sz w:val="20"/>
                  <w:szCs w:val="20"/>
                </w:rPr>
                <w:id w:val="-94793722"/>
                <w14:checkbox>
                  <w14:checked w14:val="0"/>
                  <w14:checkedState w14:val="2612" w14:font="MS Gothic"/>
                  <w14:uncheckedState w14:val="2610" w14:font="MS Gothic"/>
                </w14:checkbox>
              </w:sdtPr>
              <w:sdtEndPr/>
              <w:sdtContent>
                <w:r w:rsidR="00CF2230">
                  <w:rPr>
                    <w:rFonts w:ascii="MS Gothic" w:eastAsia="MS Gothic" w:hAnsi="MS Gothic" w:hint="eastAsia"/>
                    <w:spacing w:val="-4"/>
                    <w:sz w:val="20"/>
                    <w:szCs w:val="20"/>
                  </w:rPr>
                  <w:t>☐</w:t>
                </w:r>
              </w:sdtContent>
            </w:sdt>
          </w:p>
        </w:tc>
        <w:tc>
          <w:tcPr>
            <w:tcW w:w="11145" w:type="dxa"/>
            <w:gridSpan w:val="3"/>
          </w:tcPr>
          <w:p w14:paraId="57821913" w14:textId="300EFBA1" w:rsidR="00CF2230" w:rsidRPr="00C37AD3" w:rsidRDefault="00CF2230" w:rsidP="00CF2230">
            <w:pPr>
              <w:pStyle w:val="ListParagraph"/>
              <w:numPr>
                <w:ilvl w:val="1"/>
                <w:numId w:val="17"/>
              </w:numPr>
              <w:rPr>
                <w:spacing w:val="-4"/>
                <w:sz w:val="20"/>
              </w:rPr>
            </w:pPr>
            <w:r w:rsidRPr="00C37AD3">
              <w:rPr>
                <w:spacing w:val="-4"/>
                <w:sz w:val="20"/>
              </w:rPr>
              <w:t xml:space="preserve">The research holds out the prospect of direct </w:t>
            </w:r>
            <w:r w:rsidR="00A136C2" w:rsidRPr="00C37AD3">
              <w:rPr>
                <w:spacing w:val="-4"/>
                <w:sz w:val="20"/>
              </w:rPr>
              <w:t>benefit to</w:t>
            </w:r>
            <w:r w:rsidRPr="00C37AD3">
              <w:rPr>
                <w:spacing w:val="-4"/>
                <w:sz w:val="20"/>
              </w:rPr>
              <w:t xml:space="preserve"> the individual subject</w:t>
            </w:r>
            <w:r w:rsidR="00C1659C">
              <w:rPr>
                <w:spacing w:val="-4"/>
                <w:sz w:val="20"/>
              </w:rPr>
              <w:t>.</w:t>
            </w:r>
            <w:r>
              <w:rPr>
                <w:rStyle w:val="EndnoteReference"/>
                <w:spacing w:val="-4"/>
                <w:sz w:val="20"/>
              </w:rPr>
              <w:endnoteReference w:id="10"/>
            </w:r>
          </w:p>
        </w:tc>
      </w:tr>
      <w:tr w:rsidR="00CF2230" w14:paraId="674D7E70" w14:textId="77777777" w:rsidTr="008E4E8D">
        <w:tc>
          <w:tcPr>
            <w:tcW w:w="11606" w:type="dxa"/>
            <w:gridSpan w:val="4"/>
            <w:shd w:val="clear" w:color="auto" w:fill="BFBFBF" w:themeFill="background1" w:themeFillShade="BF"/>
          </w:tcPr>
          <w:p w14:paraId="0FAFD365" w14:textId="755D571A" w:rsidR="00CF2230" w:rsidRPr="000B0F6C" w:rsidRDefault="00CF2230" w:rsidP="00CF2230">
            <w:pPr>
              <w:pStyle w:val="ListParagraph"/>
              <w:numPr>
                <w:ilvl w:val="0"/>
                <w:numId w:val="17"/>
              </w:numPr>
              <w:rPr>
                <w:spacing w:val="-4"/>
                <w:sz w:val="20"/>
              </w:rPr>
            </w:pPr>
            <w:r w:rsidRPr="00C37AD3">
              <w:rPr>
                <w:spacing w:val="-4"/>
                <w:sz w:val="20"/>
              </w:rPr>
              <w:t>Research That Involves Pregnant Women, &lt;Fetuses&gt;, or Neonates as Subjects</w:t>
            </w:r>
            <w:r>
              <w:rPr>
                <w:spacing w:val="-4"/>
                <w:sz w:val="20"/>
              </w:rPr>
              <w:t xml:space="preserve"> </w:t>
            </w:r>
            <w:r w:rsidRPr="00226E70">
              <w:rPr>
                <w:spacing w:val="-4"/>
                <w:sz w:val="20"/>
              </w:rPr>
              <w:t xml:space="preserve">(Check if </w:t>
            </w:r>
            <w:r w:rsidRPr="00226E70">
              <w:rPr>
                <w:b/>
                <w:bCs/>
                <w:spacing w:val="-4"/>
                <w:sz w:val="20"/>
              </w:rPr>
              <w:t>“Yes”.</w:t>
            </w:r>
            <w:r w:rsidRPr="00226E70">
              <w:rPr>
                <w:spacing w:val="-4"/>
                <w:sz w:val="20"/>
              </w:rPr>
              <w:t xml:space="preserve"> All must be checked.) </w:t>
            </w:r>
            <w:r w:rsidRPr="00226E70">
              <w:rPr>
                <w:b/>
                <w:bCs/>
                <w:spacing w:val="-4"/>
                <w:sz w:val="20"/>
              </w:rPr>
              <w:t xml:space="preserve">N/A </w:t>
            </w:r>
            <w:sdt>
              <w:sdtPr>
                <w:rPr>
                  <w:b/>
                  <w:bCs/>
                  <w:spacing w:val="-4"/>
                  <w:sz w:val="20"/>
                  <w:szCs w:val="20"/>
                </w:rPr>
                <w:id w:val="-593935167"/>
                <w14:checkbox>
                  <w14:checked w14:val="0"/>
                  <w14:checkedState w14:val="2612" w14:font="MS Gothic"/>
                  <w14:uncheckedState w14:val="2610" w14:font="MS Gothic"/>
                </w14:checkbox>
              </w:sdtPr>
              <w:sdtEndPr/>
              <w:sdtContent>
                <w:r w:rsidRPr="005F3972">
                  <w:rPr>
                    <w:rFonts w:ascii="MS Gothic" w:eastAsia="MS Gothic" w:hAnsi="MS Gothic" w:hint="eastAsia"/>
                    <w:b/>
                    <w:bCs/>
                    <w:spacing w:val="-4"/>
                    <w:sz w:val="20"/>
                    <w:szCs w:val="20"/>
                  </w:rPr>
                  <w:t>☐</w:t>
                </w:r>
              </w:sdtContent>
            </w:sdt>
          </w:p>
        </w:tc>
      </w:tr>
      <w:tr w:rsidR="00CF2230" w14:paraId="7ECFC4F9" w14:textId="77777777" w:rsidTr="008E4E8D">
        <w:tc>
          <w:tcPr>
            <w:tcW w:w="461" w:type="dxa"/>
            <w:tcBorders>
              <w:bottom w:val="single" w:sz="4" w:space="0" w:color="auto"/>
            </w:tcBorders>
          </w:tcPr>
          <w:p w14:paraId="5413FD8B" w14:textId="459B1707" w:rsidR="00CF2230" w:rsidRPr="00C37AD3" w:rsidRDefault="00F91F42" w:rsidP="00CF2230">
            <w:pPr>
              <w:rPr>
                <w:spacing w:val="-4"/>
                <w:sz w:val="20"/>
                <w:szCs w:val="20"/>
              </w:rPr>
            </w:pPr>
            <w:sdt>
              <w:sdtPr>
                <w:rPr>
                  <w:spacing w:val="-4"/>
                  <w:sz w:val="20"/>
                  <w:szCs w:val="20"/>
                </w:rPr>
                <w:id w:val="219645950"/>
                <w14:checkbox>
                  <w14:checked w14:val="0"/>
                  <w14:checkedState w14:val="2612" w14:font="MS Gothic"/>
                  <w14:uncheckedState w14:val="2610" w14:font="MS Gothic"/>
                </w14:checkbox>
              </w:sdtPr>
              <w:sdtEndPr/>
              <w:sdtContent>
                <w:r w:rsidR="00CF2230">
                  <w:rPr>
                    <w:rFonts w:ascii="MS Gothic" w:eastAsia="MS Gothic" w:hAnsi="MS Gothic" w:hint="eastAsia"/>
                    <w:spacing w:val="-4"/>
                    <w:sz w:val="20"/>
                    <w:szCs w:val="20"/>
                  </w:rPr>
                  <w:t>☐</w:t>
                </w:r>
              </w:sdtContent>
            </w:sdt>
          </w:p>
        </w:tc>
        <w:tc>
          <w:tcPr>
            <w:tcW w:w="11145" w:type="dxa"/>
            <w:gridSpan w:val="3"/>
            <w:tcBorders>
              <w:bottom w:val="single" w:sz="4" w:space="0" w:color="auto"/>
            </w:tcBorders>
          </w:tcPr>
          <w:p w14:paraId="1DF29877" w14:textId="3E008DAF" w:rsidR="00CF2230" w:rsidRPr="00C37AD3" w:rsidRDefault="00CF2230" w:rsidP="00CF2230">
            <w:pPr>
              <w:pStyle w:val="ListParagraph"/>
              <w:numPr>
                <w:ilvl w:val="1"/>
                <w:numId w:val="17"/>
              </w:numPr>
              <w:rPr>
                <w:spacing w:val="-4"/>
                <w:sz w:val="20"/>
              </w:rPr>
            </w:pPr>
            <w:r w:rsidRPr="00373642">
              <w:rPr>
                <w:spacing w:val="-4"/>
                <w:sz w:val="20"/>
              </w:rPr>
              <w:t>One of the following is true</w:t>
            </w:r>
            <w:r>
              <w:rPr>
                <w:spacing w:val="-4"/>
                <w:sz w:val="20"/>
              </w:rPr>
              <w:t xml:space="preserve"> </w:t>
            </w:r>
            <w:r w:rsidRPr="004F74A4">
              <w:rPr>
                <w:b/>
                <w:bCs/>
                <w:spacing w:val="-4"/>
                <w:sz w:val="20"/>
              </w:rPr>
              <w:t>(Check box that is true):</w:t>
            </w:r>
          </w:p>
        </w:tc>
      </w:tr>
      <w:tr w:rsidR="00CF2230" w14:paraId="537B926D" w14:textId="77777777" w:rsidTr="008E4E8D">
        <w:tc>
          <w:tcPr>
            <w:tcW w:w="461" w:type="dxa"/>
            <w:tcBorders>
              <w:top w:val="single" w:sz="4" w:space="0" w:color="auto"/>
              <w:left w:val="single" w:sz="4" w:space="0" w:color="auto"/>
              <w:bottom w:val="nil"/>
              <w:right w:val="single" w:sz="4" w:space="0" w:color="auto"/>
            </w:tcBorders>
          </w:tcPr>
          <w:p w14:paraId="455C8A64" w14:textId="77777777" w:rsidR="00CF2230" w:rsidRPr="00C37AD3" w:rsidRDefault="00CF2230" w:rsidP="00CF2230">
            <w:pPr>
              <w:rPr>
                <w:spacing w:val="-4"/>
                <w:sz w:val="20"/>
                <w:szCs w:val="20"/>
              </w:rPr>
            </w:pPr>
            <w:bookmarkStart w:id="5" w:name="_Hlk192674905"/>
          </w:p>
        </w:tc>
        <w:tc>
          <w:tcPr>
            <w:tcW w:w="466" w:type="dxa"/>
            <w:tcBorders>
              <w:top w:val="single" w:sz="4" w:space="0" w:color="auto"/>
              <w:left w:val="single" w:sz="4" w:space="0" w:color="auto"/>
              <w:bottom w:val="nil"/>
              <w:right w:val="single" w:sz="4" w:space="0" w:color="auto"/>
            </w:tcBorders>
          </w:tcPr>
          <w:p w14:paraId="7F11C3F5" w14:textId="186AE525" w:rsidR="00CF2230" w:rsidRPr="00CB41EA" w:rsidRDefault="00F91F42" w:rsidP="00CF2230">
            <w:pPr>
              <w:rPr>
                <w:spacing w:val="-4"/>
                <w:sz w:val="20"/>
              </w:rPr>
            </w:pPr>
            <w:sdt>
              <w:sdtPr>
                <w:rPr>
                  <w:spacing w:val="-4"/>
                  <w:sz w:val="20"/>
                  <w:szCs w:val="20"/>
                </w:rPr>
                <w:id w:val="-806078344"/>
                <w14:checkbox>
                  <w14:checked w14:val="0"/>
                  <w14:checkedState w14:val="2612" w14:font="MS Gothic"/>
                  <w14:uncheckedState w14:val="2610" w14:font="MS Gothic"/>
                </w14:checkbox>
              </w:sdtPr>
              <w:sdtEndPr/>
              <w:sdtContent>
                <w:r w:rsidR="00CF2230">
                  <w:rPr>
                    <w:rFonts w:ascii="MS Gothic" w:eastAsia="MS Gothic" w:hAnsi="MS Gothic" w:hint="eastAsia"/>
                    <w:spacing w:val="-4"/>
                    <w:sz w:val="20"/>
                    <w:szCs w:val="20"/>
                  </w:rPr>
                  <w:t>☐</w:t>
                </w:r>
              </w:sdtContent>
            </w:sdt>
          </w:p>
        </w:tc>
        <w:tc>
          <w:tcPr>
            <w:tcW w:w="10679" w:type="dxa"/>
            <w:gridSpan w:val="2"/>
            <w:tcBorders>
              <w:top w:val="single" w:sz="4" w:space="0" w:color="auto"/>
              <w:left w:val="single" w:sz="4" w:space="0" w:color="auto"/>
              <w:bottom w:val="nil"/>
              <w:right w:val="single" w:sz="4" w:space="0" w:color="auto"/>
            </w:tcBorders>
          </w:tcPr>
          <w:p w14:paraId="0A35F819" w14:textId="3B9ADE25" w:rsidR="00CF2230" w:rsidRPr="0098636A" w:rsidRDefault="00CF2230" w:rsidP="00CF2230">
            <w:pPr>
              <w:pStyle w:val="ListParagraph"/>
              <w:numPr>
                <w:ilvl w:val="2"/>
                <w:numId w:val="17"/>
              </w:numPr>
              <w:rPr>
                <w:spacing w:val="-4"/>
                <w:sz w:val="20"/>
              </w:rPr>
            </w:pPr>
            <w:r w:rsidRPr="00373642">
              <w:rPr>
                <w:spacing w:val="-4"/>
                <w:sz w:val="20"/>
              </w:rPr>
              <w:t>The research does not involve interventions or invasive procedures with more than &lt;Minimal Risk&gt;</w:t>
            </w:r>
            <w:r>
              <w:rPr>
                <w:spacing w:val="-4"/>
                <w:sz w:val="20"/>
              </w:rPr>
              <w:fldChar w:fldCharType="begin"/>
            </w:r>
            <w:r>
              <w:rPr>
                <w:spacing w:val="-4"/>
                <w:sz w:val="20"/>
              </w:rPr>
              <w:instrText xml:space="preserve"> NOTEREF _Ref197637789 \f \h </w:instrText>
            </w:r>
            <w:r>
              <w:rPr>
                <w:spacing w:val="-4"/>
                <w:sz w:val="20"/>
              </w:rPr>
            </w:r>
            <w:r>
              <w:rPr>
                <w:spacing w:val="-4"/>
                <w:sz w:val="20"/>
              </w:rPr>
              <w:fldChar w:fldCharType="separate"/>
            </w:r>
            <w:r w:rsidR="00343AE4" w:rsidRPr="008E4E8D">
              <w:rPr>
                <w:rStyle w:val="EndnoteReference"/>
              </w:rPr>
              <w:t>7</w:t>
            </w:r>
            <w:r>
              <w:rPr>
                <w:spacing w:val="-4"/>
                <w:sz w:val="20"/>
              </w:rPr>
              <w:fldChar w:fldCharType="end"/>
            </w:r>
            <w:r w:rsidRPr="00373642">
              <w:rPr>
                <w:spacing w:val="-4"/>
                <w:sz w:val="20"/>
              </w:rPr>
              <w:t xml:space="preserve"> to subjects</w:t>
            </w:r>
          </w:p>
        </w:tc>
      </w:tr>
      <w:tr w:rsidR="00CF2230" w14:paraId="1E5C6E2D" w14:textId="77777777" w:rsidTr="008E4E8D">
        <w:tc>
          <w:tcPr>
            <w:tcW w:w="461" w:type="dxa"/>
            <w:tcBorders>
              <w:top w:val="nil"/>
              <w:left w:val="single" w:sz="4" w:space="0" w:color="auto"/>
              <w:bottom w:val="nil"/>
              <w:right w:val="single" w:sz="4" w:space="0" w:color="auto"/>
            </w:tcBorders>
          </w:tcPr>
          <w:p w14:paraId="561F7C1E" w14:textId="77777777" w:rsidR="00CF2230" w:rsidRPr="00C37AD3" w:rsidRDefault="00CF2230" w:rsidP="00CF2230">
            <w:pPr>
              <w:rPr>
                <w:spacing w:val="-4"/>
                <w:sz w:val="20"/>
                <w:szCs w:val="20"/>
              </w:rPr>
            </w:pPr>
          </w:p>
        </w:tc>
        <w:tc>
          <w:tcPr>
            <w:tcW w:w="466" w:type="dxa"/>
            <w:tcBorders>
              <w:top w:val="nil"/>
              <w:left w:val="single" w:sz="4" w:space="0" w:color="auto"/>
              <w:bottom w:val="nil"/>
              <w:right w:val="single" w:sz="4" w:space="0" w:color="auto"/>
            </w:tcBorders>
          </w:tcPr>
          <w:p w14:paraId="10E98197" w14:textId="19D50718" w:rsidR="00CF2230" w:rsidRPr="00CB41EA" w:rsidRDefault="00F91F42" w:rsidP="00CF2230">
            <w:pPr>
              <w:rPr>
                <w:spacing w:val="-4"/>
                <w:sz w:val="20"/>
              </w:rPr>
            </w:pPr>
            <w:sdt>
              <w:sdtPr>
                <w:rPr>
                  <w:spacing w:val="-4"/>
                  <w:sz w:val="20"/>
                  <w:szCs w:val="20"/>
                </w:rPr>
                <w:id w:val="-1609114818"/>
                <w14:checkbox>
                  <w14:checked w14:val="0"/>
                  <w14:checkedState w14:val="2612" w14:font="MS Gothic"/>
                  <w14:uncheckedState w14:val="2610" w14:font="MS Gothic"/>
                </w14:checkbox>
              </w:sdtPr>
              <w:sdtEndPr/>
              <w:sdtContent>
                <w:r w:rsidR="00CF2230">
                  <w:rPr>
                    <w:rFonts w:ascii="MS Gothic" w:eastAsia="MS Gothic" w:hAnsi="MS Gothic" w:hint="eastAsia"/>
                    <w:spacing w:val="-4"/>
                    <w:sz w:val="20"/>
                    <w:szCs w:val="20"/>
                  </w:rPr>
                  <w:t>☐</w:t>
                </w:r>
              </w:sdtContent>
            </w:sdt>
          </w:p>
        </w:tc>
        <w:tc>
          <w:tcPr>
            <w:tcW w:w="10679" w:type="dxa"/>
            <w:gridSpan w:val="2"/>
            <w:tcBorders>
              <w:top w:val="nil"/>
              <w:left w:val="single" w:sz="4" w:space="0" w:color="auto"/>
              <w:bottom w:val="nil"/>
              <w:right w:val="single" w:sz="4" w:space="0" w:color="auto"/>
            </w:tcBorders>
          </w:tcPr>
          <w:p w14:paraId="691D268A" w14:textId="65F34757" w:rsidR="00CF2230" w:rsidRPr="00373642" w:rsidRDefault="00CF2230" w:rsidP="00CF2230">
            <w:pPr>
              <w:pStyle w:val="ListParagraph"/>
              <w:numPr>
                <w:ilvl w:val="2"/>
                <w:numId w:val="17"/>
              </w:numPr>
              <w:rPr>
                <w:spacing w:val="-4"/>
                <w:sz w:val="20"/>
              </w:rPr>
            </w:pPr>
            <w:r w:rsidRPr="00373642">
              <w:rPr>
                <w:spacing w:val="-4"/>
                <w:sz w:val="20"/>
              </w:rPr>
              <w:t>The research meets "CHECKLIST: Pregnant Women (HRP-305)"</w:t>
            </w:r>
          </w:p>
        </w:tc>
      </w:tr>
      <w:tr w:rsidR="00CF2230" w14:paraId="6B2B6AD8" w14:textId="77777777" w:rsidTr="008E4E8D">
        <w:tc>
          <w:tcPr>
            <w:tcW w:w="461" w:type="dxa"/>
            <w:tcBorders>
              <w:top w:val="nil"/>
              <w:left w:val="single" w:sz="4" w:space="0" w:color="auto"/>
              <w:bottom w:val="single" w:sz="4" w:space="0" w:color="auto"/>
              <w:right w:val="single" w:sz="4" w:space="0" w:color="auto"/>
            </w:tcBorders>
          </w:tcPr>
          <w:p w14:paraId="0C51292B" w14:textId="77777777" w:rsidR="00CF2230" w:rsidRPr="00C37AD3" w:rsidRDefault="00CF2230" w:rsidP="00CF2230">
            <w:pPr>
              <w:rPr>
                <w:spacing w:val="-4"/>
                <w:sz w:val="20"/>
                <w:szCs w:val="20"/>
              </w:rPr>
            </w:pPr>
          </w:p>
        </w:tc>
        <w:tc>
          <w:tcPr>
            <w:tcW w:w="466" w:type="dxa"/>
            <w:tcBorders>
              <w:top w:val="nil"/>
              <w:left w:val="single" w:sz="4" w:space="0" w:color="auto"/>
              <w:bottom w:val="single" w:sz="4" w:space="0" w:color="auto"/>
              <w:right w:val="single" w:sz="4" w:space="0" w:color="auto"/>
            </w:tcBorders>
          </w:tcPr>
          <w:p w14:paraId="20A50A8C" w14:textId="222D7222" w:rsidR="00CF2230" w:rsidRDefault="00F91F42" w:rsidP="00CF2230">
            <w:pPr>
              <w:rPr>
                <w:spacing w:val="-4"/>
                <w:sz w:val="20"/>
                <w:szCs w:val="20"/>
              </w:rPr>
            </w:pPr>
            <w:sdt>
              <w:sdtPr>
                <w:rPr>
                  <w:spacing w:val="-4"/>
                  <w:sz w:val="20"/>
                  <w:szCs w:val="20"/>
                </w:rPr>
                <w:id w:val="190586162"/>
                <w14:checkbox>
                  <w14:checked w14:val="0"/>
                  <w14:checkedState w14:val="2612" w14:font="MS Gothic"/>
                  <w14:uncheckedState w14:val="2610" w14:font="MS Gothic"/>
                </w14:checkbox>
              </w:sdtPr>
              <w:sdtEndPr/>
              <w:sdtContent>
                <w:r w:rsidR="00CF2230">
                  <w:rPr>
                    <w:rFonts w:ascii="MS Gothic" w:eastAsia="MS Gothic" w:hAnsi="MS Gothic" w:hint="eastAsia"/>
                    <w:spacing w:val="-4"/>
                    <w:sz w:val="20"/>
                    <w:szCs w:val="20"/>
                  </w:rPr>
                  <w:t>☐</w:t>
                </w:r>
              </w:sdtContent>
            </w:sdt>
          </w:p>
        </w:tc>
        <w:tc>
          <w:tcPr>
            <w:tcW w:w="10679" w:type="dxa"/>
            <w:gridSpan w:val="2"/>
            <w:tcBorders>
              <w:top w:val="nil"/>
              <w:left w:val="single" w:sz="4" w:space="0" w:color="auto"/>
              <w:bottom w:val="single" w:sz="4" w:space="0" w:color="auto"/>
              <w:right w:val="single" w:sz="4" w:space="0" w:color="auto"/>
            </w:tcBorders>
          </w:tcPr>
          <w:p w14:paraId="769271FA" w14:textId="3EC7E131" w:rsidR="00CF2230" w:rsidRPr="00373642" w:rsidRDefault="00CF2230" w:rsidP="00CF2230">
            <w:pPr>
              <w:pStyle w:val="ListParagraph"/>
              <w:numPr>
                <w:ilvl w:val="2"/>
                <w:numId w:val="17"/>
              </w:numPr>
              <w:rPr>
                <w:spacing w:val="-4"/>
                <w:sz w:val="20"/>
              </w:rPr>
            </w:pPr>
            <w:r>
              <w:rPr>
                <w:spacing w:val="-4"/>
                <w:sz w:val="20"/>
              </w:rPr>
              <w:t>The research</w:t>
            </w:r>
            <w:r w:rsidRPr="000D710C">
              <w:rPr>
                <w:spacing w:val="-4"/>
                <w:sz w:val="20"/>
              </w:rPr>
              <w:t xml:space="preserve"> would not otherwise be approved</w:t>
            </w:r>
            <w:r>
              <w:rPr>
                <w:spacing w:val="-4"/>
                <w:sz w:val="20"/>
              </w:rPr>
              <w:t xml:space="preserve"> as above,</w:t>
            </w:r>
            <w:r w:rsidRPr="000D710C">
              <w:rPr>
                <w:spacing w:val="-4"/>
                <w:sz w:val="20"/>
              </w:rPr>
              <w:t xml:space="preserve"> but presents an opportunity to understand, prevent, or alleviate a serious problem affecting the health or welfare of pregnant women, fetuses, or neonates, </w:t>
            </w:r>
            <w:r>
              <w:rPr>
                <w:spacing w:val="-4"/>
                <w:sz w:val="20"/>
              </w:rPr>
              <w:t xml:space="preserve">and </w:t>
            </w:r>
            <w:r w:rsidRPr="000D710C">
              <w:rPr>
                <w:spacing w:val="-4"/>
                <w:sz w:val="20"/>
              </w:rPr>
              <w:t xml:space="preserve">written approval from the DOHRP </w:t>
            </w:r>
            <w:r>
              <w:rPr>
                <w:spacing w:val="-4"/>
                <w:sz w:val="20"/>
              </w:rPr>
              <w:t>will be</w:t>
            </w:r>
            <w:r w:rsidRPr="000D710C">
              <w:rPr>
                <w:spacing w:val="-4"/>
                <w:sz w:val="20"/>
              </w:rPr>
              <w:t xml:space="preserve"> obtained through the COHPR prior to research starting.</w:t>
            </w:r>
          </w:p>
        </w:tc>
      </w:tr>
      <w:bookmarkEnd w:id="5"/>
      <w:tr w:rsidR="00CF2230" w14:paraId="65577312" w14:textId="77777777" w:rsidTr="008E4E8D">
        <w:tc>
          <w:tcPr>
            <w:tcW w:w="11606" w:type="dxa"/>
            <w:gridSpan w:val="4"/>
            <w:tcBorders>
              <w:top w:val="single" w:sz="4" w:space="0" w:color="auto"/>
            </w:tcBorders>
            <w:shd w:val="clear" w:color="auto" w:fill="BFBFBF" w:themeFill="background1" w:themeFillShade="BF"/>
          </w:tcPr>
          <w:p w14:paraId="3AB8F9E4" w14:textId="52803CE4" w:rsidR="00CF2230" w:rsidRPr="000B0F6C" w:rsidRDefault="00CF2230" w:rsidP="00CF2230">
            <w:pPr>
              <w:pStyle w:val="ListParagraph"/>
              <w:numPr>
                <w:ilvl w:val="0"/>
                <w:numId w:val="17"/>
              </w:numPr>
              <w:rPr>
                <w:spacing w:val="-4"/>
                <w:sz w:val="20"/>
              </w:rPr>
            </w:pPr>
            <w:r w:rsidRPr="00373642">
              <w:rPr>
                <w:spacing w:val="-4"/>
                <w:sz w:val="20"/>
              </w:rPr>
              <w:t>Research That Involves &lt;Prisoners&gt; as Subjects</w:t>
            </w:r>
            <w:r>
              <w:rPr>
                <w:spacing w:val="-4"/>
                <w:sz w:val="20"/>
              </w:rPr>
              <w:t xml:space="preserve"> </w:t>
            </w:r>
            <w:r w:rsidRPr="00226E70">
              <w:rPr>
                <w:spacing w:val="-4"/>
                <w:sz w:val="20"/>
              </w:rPr>
              <w:t xml:space="preserve">(Check if </w:t>
            </w:r>
            <w:r w:rsidRPr="00226E70">
              <w:rPr>
                <w:b/>
                <w:bCs/>
                <w:spacing w:val="-4"/>
                <w:sz w:val="20"/>
              </w:rPr>
              <w:t>“Yes”.</w:t>
            </w:r>
            <w:r w:rsidRPr="00226E70">
              <w:rPr>
                <w:spacing w:val="-4"/>
                <w:sz w:val="20"/>
              </w:rPr>
              <w:t xml:space="preserve"> All must be checked.) </w:t>
            </w:r>
            <w:r w:rsidRPr="00226E70">
              <w:rPr>
                <w:b/>
                <w:bCs/>
                <w:spacing w:val="-4"/>
                <w:sz w:val="20"/>
              </w:rPr>
              <w:t xml:space="preserve">N/A </w:t>
            </w:r>
            <w:sdt>
              <w:sdtPr>
                <w:rPr>
                  <w:b/>
                  <w:bCs/>
                  <w:spacing w:val="-4"/>
                  <w:sz w:val="20"/>
                  <w:szCs w:val="20"/>
                </w:rPr>
                <w:id w:val="-811412779"/>
                <w14:checkbox>
                  <w14:checked w14:val="0"/>
                  <w14:checkedState w14:val="2612" w14:font="MS Gothic"/>
                  <w14:uncheckedState w14:val="2610" w14:font="MS Gothic"/>
                </w14:checkbox>
              </w:sdtPr>
              <w:sdtEndPr/>
              <w:sdtContent>
                <w:r w:rsidRPr="005F3972">
                  <w:rPr>
                    <w:rFonts w:ascii="MS Gothic" w:eastAsia="MS Gothic" w:hAnsi="MS Gothic" w:hint="eastAsia"/>
                    <w:b/>
                    <w:bCs/>
                    <w:spacing w:val="-4"/>
                    <w:sz w:val="20"/>
                    <w:szCs w:val="20"/>
                  </w:rPr>
                  <w:t>☐</w:t>
                </w:r>
              </w:sdtContent>
            </w:sdt>
          </w:p>
        </w:tc>
      </w:tr>
      <w:tr w:rsidR="00CF2230" w14:paraId="36B36643" w14:textId="77777777" w:rsidTr="008E4E8D">
        <w:tc>
          <w:tcPr>
            <w:tcW w:w="461" w:type="dxa"/>
          </w:tcPr>
          <w:p w14:paraId="118318C6" w14:textId="16DA3824" w:rsidR="00CF2230" w:rsidRPr="00C37AD3" w:rsidRDefault="00F91F42" w:rsidP="00CF2230">
            <w:pPr>
              <w:rPr>
                <w:spacing w:val="-4"/>
                <w:sz w:val="20"/>
                <w:szCs w:val="20"/>
              </w:rPr>
            </w:pPr>
            <w:sdt>
              <w:sdtPr>
                <w:rPr>
                  <w:spacing w:val="-4"/>
                  <w:sz w:val="20"/>
                  <w:szCs w:val="20"/>
                </w:rPr>
                <w:id w:val="-744644430"/>
                <w14:checkbox>
                  <w14:checked w14:val="0"/>
                  <w14:checkedState w14:val="2612" w14:font="MS Gothic"/>
                  <w14:uncheckedState w14:val="2610" w14:font="MS Gothic"/>
                </w14:checkbox>
              </w:sdtPr>
              <w:sdtEndPr/>
              <w:sdtContent>
                <w:r w:rsidR="00CF2230">
                  <w:rPr>
                    <w:rFonts w:ascii="MS Gothic" w:eastAsia="MS Gothic" w:hAnsi="MS Gothic" w:hint="eastAsia"/>
                    <w:spacing w:val="-4"/>
                    <w:sz w:val="20"/>
                    <w:szCs w:val="20"/>
                  </w:rPr>
                  <w:t>☐</w:t>
                </w:r>
              </w:sdtContent>
            </w:sdt>
          </w:p>
        </w:tc>
        <w:tc>
          <w:tcPr>
            <w:tcW w:w="11145" w:type="dxa"/>
            <w:gridSpan w:val="3"/>
          </w:tcPr>
          <w:p w14:paraId="6D5A27BD" w14:textId="50D47E3C" w:rsidR="00CF2230" w:rsidRPr="00C37AD3" w:rsidRDefault="00CF2230" w:rsidP="00CF2230">
            <w:pPr>
              <w:pStyle w:val="ListParagraph"/>
              <w:numPr>
                <w:ilvl w:val="1"/>
                <w:numId w:val="17"/>
              </w:numPr>
              <w:rPr>
                <w:spacing w:val="-4"/>
                <w:sz w:val="20"/>
              </w:rPr>
            </w:pPr>
            <w:r w:rsidRPr="00373642">
              <w:rPr>
                <w:spacing w:val="-4"/>
                <w:sz w:val="20"/>
              </w:rPr>
              <w:t>The research meets the requirements of "CHECKLIST: Prisoners (HRP-308)"</w:t>
            </w:r>
          </w:p>
        </w:tc>
      </w:tr>
      <w:tr w:rsidR="00CF2230" w14:paraId="6B8F23B7" w14:textId="77777777" w:rsidTr="008E4E8D">
        <w:tc>
          <w:tcPr>
            <w:tcW w:w="461" w:type="dxa"/>
          </w:tcPr>
          <w:p w14:paraId="58F6FE26" w14:textId="3F538ADF" w:rsidR="00CF2230" w:rsidRDefault="00F91F42" w:rsidP="00CF2230">
            <w:pPr>
              <w:rPr>
                <w:spacing w:val="-4"/>
                <w:sz w:val="20"/>
                <w:szCs w:val="20"/>
              </w:rPr>
            </w:pPr>
            <w:sdt>
              <w:sdtPr>
                <w:rPr>
                  <w:spacing w:val="-4"/>
                  <w:sz w:val="20"/>
                  <w:szCs w:val="20"/>
                </w:rPr>
                <w:id w:val="-1574658348"/>
                <w14:checkbox>
                  <w14:checked w14:val="0"/>
                  <w14:checkedState w14:val="2612" w14:font="MS Gothic"/>
                  <w14:uncheckedState w14:val="2610" w14:font="MS Gothic"/>
                </w14:checkbox>
              </w:sdtPr>
              <w:sdtEndPr/>
              <w:sdtContent>
                <w:r w:rsidR="00CF2230">
                  <w:rPr>
                    <w:rFonts w:ascii="MS Gothic" w:eastAsia="MS Gothic" w:hAnsi="MS Gothic" w:hint="eastAsia"/>
                    <w:spacing w:val="-4"/>
                    <w:sz w:val="20"/>
                    <w:szCs w:val="20"/>
                  </w:rPr>
                  <w:t>☐</w:t>
                </w:r>
              </w:sdtContent>
            </w:sdt>
          </w:p>
        </w:tc>
        <w:tc>
          <w:tcPr>
            <w:tcW w:w="11145" w:type="dxa"/>
            <w:gridSpan w:val="3"/>
          </w:tcPr>
          <w:p w14:paraId="1680F04B" w14:textId="19335422" w:rsidR="00CF2230" w:rsidRPr="00C37AD3" w:rsidRDefault="00CF2230" w:rsidP="00CF2230">
            <w:pPr>
              <w:pStyle w:val="ListParagraph"/>
              <w:numPr>
                <w:ilvl w:val="1"/>
                <w:numId w:val="17"/>
              </w:numPr>
              <w:rPr>
                <w:spacing w:val="-4"/>
                <w:sz w:val="20"/>
              </w:rPr>
            </w:pPr>
            <w:r w:rsidRPr="00373642">
              <w:rPr>
                <w:spacing w:val="-4"/>
                <w:sz w:val="20"/>
              </w:rPr>
              <w:t>The research does not involve prisoners of war or detainees as subjects</w:t>
            </w:r>
            <w:r>
              <w:rPr>
                <w:rStyle w:val="EndnoteReference"/>
                <w:spacing w:val="-4"/>
                <w:sz w:val="20"/>
              </w:rPr>
              <w:endnoteReference w:id="11"/>
            </w:r>
          </w:p>
        </w:tc>
      </w:tr>
      <w:tr w:rsidR="00CF2230" w14:paraId="012AA2D4" w14:textId="77777777" w:rsidTr="008E4E8D">
        <w:tc>
          <w:tcPr>
            <w:tcW w:w="11606" w:type="dxa"/>
            <w:gridSpan w:val="4"/>
            <w:shd w:val="clear" w:color="auto" w:fill="BFBFBF" w:themeFill="background1" w:themeFillShade="BF"/>
          </w:tcPr>
          <w:p w14:paraId="5D6EDD3F" w14:textId="6E57692D" w:rsidR="00CF2230" w:rsidRPr="000B0F6C" w:rsidRDefault="00CF2230" w:rsidP="00CF2230">
            <w:pPr>
              <w:pStyle w:val="ListParagraph"/>
              <w:numPr>
                <w:ilvl w:val="0"/>
                <w:numId w:val="17"/>
              </w:numPr>
              <w:rPr>
                <w:spacing w:val="-4"/>
                <w:sz w:val="20"/>
              </w:rPr>
            </w:pPr>
            <w:r w:rsidRPr="00373642">
              <w:rPr>
                <w:spacing w:val="-4"/>
                <w:sz w:val="20"/>
              </w:rPr>
              <w:t>Research That Involves &lt;Children&gt; as Subjects</w:t>
            </w:r>
            <w:r>
              <w:rPr>
                <w:rStyle w:val="EndnoteReference"/>
                <w:spacing w:val="-4"/>
                <w:sz w:val="20"/>
              </w:rPr>
              <w:endnoteReference w:id="12"/>
            </w:r>
            <w:r>
              <w:rPr>
                <w:spacing w:val="-4"/>
                <w:sz w:val="20"/>
                <w:vertAlign w:val="superscript"/>
              </w:rPr>
              <w:t xml:space="preserve"> </w:t>
            </w:r>
            <w:r w:rsidRPr="00226E70">
              <w:rPr>
                <w:spacing w:val="-4"/>
                <w:sz w:val="20"/>
              </w:rPr>
              <w:t xml:space="preserve">(Check if </w:t>
            </w:r>
            <w:r w:rsidRPr="00226E70">
              <w:rPr>
                <w:b/>
                <w:bCs/>
                <w:spacing w:val="-4"/>
                <w:sz w:val="20"/>
              </w:rPr>
              <w:t>“Yes”.</w:t>
            </w:r>
            <w:r w:rsidRPr="00226E70">
              <w:rPr>
                <w:spacing w:val="-4"/>
                <w:sz w:val="20"/>
              </w:rPr>
              <w:t xml:space="preserve"> All must be checked.) </w:t>
            </w:r>
            <w:r w:rsidRPr="00226E70">
              <w:rPr>
                <w:b/>
                <w:bCs/>
                <w:spacing w:val="-4"/>
                <w:sz w:val="20"/>
              </w:rPr>
              <w:t xml:space="preserve">N/A </w:t>
            </w:r>
            <w:sdt>
              <w:sdtPr>
                <w:rPr>
                  <w:b/>
                  <w:bCs/>
                  <w:spacing w:val="-4"/>
                  <w:sz w:val="20"/>
                  <w:szCs w:val="20"/>
                </w:rPr>
                <w:id w:val="1499230785"/>
                <w14:checkbox>
                  <w14:checked w14:val="0"/>
                  <w14:checkedState w14:val="2612" w14:font="MS Gothic"/>
                  <w14:uncheckedState w14:val="2610" w14:font="MS Gothic"/>
                </w14:checkbox>
              </w:sdtPr>
              <w:sdtEndPr/>
              <w:sdtContent>
                <w:r w:rsidRPr="005F3972">
                  <w:rPr>
                    <w:rFonts w:ascii="MS Gothic" w:eastAsia="MS Gothic" w:hAnsi="MS Gothic" w:hint="eastAsia"/>
                    <w:b/>
                    <w:bCs/>
                    <w:spacing w:val="-4"/>
                    <w:sz w:val="20"/>
                    <w:szCs w:val="20"/>
                  </w:rPr>
                  <w:t>☐</w:t>
                </w:r>
              </w:sdtContent>
            </w:sdt>
          </w:p>
        </w:tc>
      </w:tr>
      <w:tr w:rsidR="00CF2230" w14:paraId="01260372" w14:textId="77777777" w:rsidTr="008E4E8D">
        <w:tc>
          <w:tcPr>
            <w:tcW w:w="461" w:type="dxa"/>
          </w:tcPr>
          <w:p w14:paraId="6708A201" w14:textId="2731C5E1" w:rsidR="00CF2230" w:rsidRPr="00C37AD3" w:rsidRDefault="00F91F42" w:rsidP="00CF2230">
            <w:pPr>
              <w:rPr>
                <w:spacing w:val="-4"/>
                <w:sz w:val="20"/>
                <w:szCs w:val="20"/>
              </w:rPr>
            </w:pPr>
            <w:sdt>
              <w:sdtPr>
                <w:rPr>
                  <w:spacing w:val="-4"/>
                  <w:sz w:val="20"/>
                  <w:szCs w:val="20"/>
                </w:rPr>
                <w:id w:val="-1722750992"/>
                <w14:checkbox>
                  <w14:checked w14:val="0"/>
                  <w14:checkedState w14:val="2612" w14:font="MS Gothic"/>
                  <w14:uncheckedState w14:val="2610" w14:font="MS Gothic"/>
                </w14:checkbox>
              </w:sdtPr>
              <w:sdtEndPr/>
              <w:sdtContent>
                <w:r w:rsidR="00CF2230">
                  <w:rPr>
                    <w:rFonts w:ascii="MS Gothic" w:eastAsia="MS Gothic" w:hAnsi="MS Gothic" w:hint="eastAsia"/>
                    <w:spacing w:val="-4"/>
                    <w:sz w:val="20"/>
                    <w:szCs w:val="20"/>
                  </w:rPr>
                  <w:t>☐</w:t>
                </w:r>
              </w:sdtContent>
            </w:sdt>
          </w:p>
        </w:tc>
        <w:tc>
          <w:tcPr>
            <w:tcW w:w="11145" w:type="dxa"/>
            <w:gridSpan w:val="3"/>
          </w:tcPr>
          <w:p w14:paraId="513BE0A5" w14:textId="474EC37B" w:rsidR="00CF2230" w:rsidRPr="00C37AD3" w:rsidRDefault="00CF2230" w:rsidP="00CF2230">
            <w:pPr>
              <w:pStyle w:val="ListParagraph"/>
              <w:numPr>
                <w:ilvl w:val="1"/>
                <w:numId w:val="17"/>
              </w:numPr>
              <w:rPr>
                <w:spacing w:val="-4"/>
                <w:sz w:val="20"/>
              </w:rPr>
            </w:pPr>
            <w:r w:rsidRPr="00882C26">
              <w:rPr>
                <w:spacing w:val="-4"/>
                <w:sz w:val="20"/>
              </w:rPr>
              <w:t>The research meets "CHECKLIST: Children (HRP-310)"</w:t>
            </w:r>
          </w:p>
        </w:tc>
      </w:tr>
      <w:tr w:rsidR="00CF2230" w14:paraId="471E0ECC" w14:textId="77777777" w:rsidTr="008E4E8D">
        <w:tc>
          <w:tcPr>
            <w:tcW w:w="11606" w:type="dxa"/>
            <w:gridSpan w:val="4"/>
            <w:shd w:val="clear" w:color="auto" w:fill="BFBFBF" w:themeFill="background1" w:themeFillShade="BF"/>
          </w:tcPr>
          <w:p w14:paraId="3AD2E167" w14:textId="0755A26F" w:rsidR="00CF2230" w:rsidRPr="000B0F6C" w:rsidRDefault="00CF2230" w:rsidP="00CF2230">
            <w:pPr>
              <w:pStyle w:val="ListParagraph"/>
              <w:numPr>
                <w:ilvl w:val="0"/>
                <w:numId w:val="17"/>
              </w:numPr>
              <w:rPr>
                <w:spacing w:val="-4"/>
                <w:sz w:val="20"/>
              </w:rPr>
            </w:pPr>
            <w:r w:rsidRPr="00373642">
              <w:rPr>
                <w:spacing w:val="-4"/>
                <w:sz w:val="20"/>
              </w:rPr>
              <w:t>Research That Involves Fetal Tissue</w:t>
            </w:r>
            <w:r>
              <w:rPr>
                <w:spacing w:val="-4"/>
                <w:sz w:val="20"/>
              </w:rPr>
              <w:t xml:space="preserve"> </w:t>
            </w:r>
            <w:r w:rsidRPr="00226E70">
              <w:rPr>
                <w:spacing w:val="-4"/>
                <w:sz w:val="20"/>
              </w:rPr>
              <w:t xml:space="preserve">(Check if </w:t>
            </w:r>
            <w:r w:rsidRPr="00226E70">
              <w:rPr>
                <w:b/>
                <w:bCs/>
                <w:spacing w:val="-4"/>
                <w:sz w:val="20"/>
              </w:rPr>
              <w:t>“Yes”.</w:t>
            </w:r>
            <w:r w:rsidRPr="00226E70">
              <w:rPr>
                <w:spacing w:val="-4"/>
                <w:sz w:val="20"/>
              </w:rPr>
              <w:t xml:space="preserve"> All must be checked.) </w:t>
            </w:r>
            <w:r w:rsidRPr="00226E70">
              <w:rPr>
                <w:b/>
                <w:bCs/>
                <w:spacing w:val="-4"/>
                <w:sz w:val="20"/>
              </w:rPr>
              <w:t xml:space="preserve">N/A </w:t>
            </w:r>
            <w:sdt>
              <w:sdtPr>
                <w:rPr>
                  <w:b/>
                  <w:bCs/>
                  <w:spacing w:val="-4"/>
                  <w:sz w:val="20"/>
                  <w:szCs w:val="20"/>
                </w:rPr>
                <w:id w:val="-355038623"/>
                <w14:checkbox>
                  <w14:checked w14:val="0"/>
                  <w14:checkedState w14:val="2612" w14:font="MS Gothic"/>
                  <w14:uncheckedState w14:val="2610" w14:font="MS Gothic"/>
                </w14:checkbox>
              </w:sdtPr>
              <w:sdtEndPr/>
              <w:sdtContent>
                <w:r w:rsidRPr="005F3972">
                  <w:rPr>
                    <w:rFonts w:ascii="MS Gothic" w:eastAsia="MS Gothic" w:hAnsi="MS Gothic" w:hint="eastAsia"/>
                    <w:b/>
                    <w:bCs/>
                    <w:spacing w:val="-4"/>
                    <w:sz w:val="20"/>
                    <w:szCs w:val="20"/>
                  </w:rPr>
                  <w:t>☐</w:t>
                </w:r>
              </w:sdtContent>
            </w:sdt>
          </w:p>
        </w:tc>
      </w:tr>
      <w:tr w:rsidR="00CF2230" w14:paraId="344AE584" w14:textId="77777777" w:rsidTr="008E4E8D">
        <w:tc>
          <w:tcPr>
            <w:tcW w:w="461" w:type="dxa"/>
          </w:tcPr>
          <w:p w14:paraId="3DCE85CF" w14:textId="58448763" w:rsidR="00CF2230" w:rsidRPr="00C37AD3" w:rsidRDefault="00F91F42" w:rsidP="00CF2230">
            <w:pPr>
              <w:rPr>
                <w:spacing w:val="-4"/>
                <w:sz w:val="20"/>
                <w:szCs w:val="20"/>
              </w:rPr>
            </w:pPr>
            <w:sdt>
              <w:sdtPr>
                <w:rPr>
                  <w:spacing w:val="-4"/>
                  <w:sz w:val="20"/>
                  <w:szCs w:val="20"/>
                </w:rPr>
                <w:id w:val="1996605051"/>
                <w14:checkbox>
                  <w14:checked w14:val="0"/>
                  <w14:checkedState w14:val="2612" w14:font="MS Gothic"/>
                  <w14:uncheckedState w14:val="2610" w14:font="MS Gothic"/>
                </w14:checkbox>
              </w:sdtPr>
              <w:sdtEndPr/>
              <w:sdtContent>
                <w:r w:rsidR="00CF2230">
                  <w:rPr>
                    <w:rFonts w:ascii="MS Gothic" w:eastAsia="MS Gothic" w:hAnsi="MS Gothic" w:hint="eastAsia"/>
                    <w:spacing w:val="-4"/>
                    <w:sz w:val="20"/>
                    <w:szCs w:val="20"/>
                  </w:rPr>
                  <w:t>☐</w:t>
                </w:r>
              </w:sdtContent>
            </w:sdt>
          </w:p>
        </w:tc>
        <w:tc>
          <w:tcPr>
            <w:tcW w:w="11145" w:type="dxa"/>
            <w:gridSpan w:val="3"/>
            <w:tcBorders>
              <w:bottom w:val="single" w:sz="4" w:space="0" w:color="auto"/>
            </w:tcBorders>
          </w:tcPr>
          <w:p w14:paraId="36F01B0F" w14:textId="7DECB142" w:rsidR="00CF2230" w:rsidRPr="00C37AD3" w:rsidRDefault="00CF2230" w:rsidP="00CF2230">
            <w:pPr>
              <w:pStyle w:val="ListParagraph"/>
              <w:numPr>
                <w:ilvl w:val="1"/>
                <w:numId w:val="17"/>
              </w:numPr>
              <w:rPr>
                <w:spacing w:val="-4"/>
                <w:sz w:val="20"/>
              </w:rPr>
            </w:pPr>
            <w:r w:rsidRPr="00882C26">
              <w:rPr>
                <w:spacing w:val="-4"/>
                <w:sz w:val="20"/>
              </w:rPr>
              <w:t>The research complies with the US Code Title 42, Chapter 6A, Subchapter III, Part H, 289g</w:t>
            </w:r>
            <w:r>
              <w:rPr>
                <w:spacing w:val="-4"/>
                <w:sz w:val="20"/>
              </w:rPr>
              <w:t xml:space="preserve"> </w:t>
            </w:r>
            <w:r w:rsidRPr="00226E70">
              <w:rPr>
                <w:spacing w:val="-4"/>
                <w:sz w:val="20"/>
              </w:rPr>
              <w:t xml:space="preserve">(Check if </w:t>
            </w:r>
            <w:r w:rsidRPr="00226E70">
              <w:rPr>
                <w:b/>
                <w:bCs/>
                <w:spacing w:val="-4"/>
                <w:sz w:val="20"/>
              </w:rPr>
              <w:t>“Yes”.</w:t>
            </w:r>
            <w:r w:rsidRPr="00226E70">
              <w:rPr>
                <w:spacing w:val="-4"/>
                <w:sz w:val="20"/>
              </w:rPr>
              <w:t xml:space="preserve"> All must be checked.)</w:t>
            </w:r>
          </w:p>
        </w:tc>
      </w:tr>
      <w:tr w:rsidR="00CF2230" w14:paraId="606322E3" w14:textId="77777777" w:rsidTr="008E4E8D">
        <w:tc>
          <w:tcPr>
            <w:tcW w:w="461" w:type="dxa"/>
            <w:tcBorders>
              <w:right w:val="single" w:sz="4" w:space="0" w:color="auto"/>
            </w:tcBorders>
          </w:tcPr>
          <w:p w14:paraId="3BB4F7AE" w14:textId="77777777" w:rsidR="00CF2230" w:rsidRDefault="00CF2230" w:rsidP="00CF2230">
            <w:pPr>
              <w:rPr>
                <w:spacing w:val="-4"/>
                <w:sz w:val="20"/>
                <w:szCs w:val="20"/>
              </w:rPr>
            </w:pPr>
          </w:p>
        </w:tc>
        <w:tc>
          <w:tcPr>
            <w:tcW w:w="466" w:type="dxa"/>
            <w:tcBorders>
              <w:left w:val="single" w:sz="4" w:space="0" w:color="auto"/>
              <w:bottom w:val="single" w:sz="4" w:space="0" w:color="auto"/>
              <w:right w:val="single" w:sz="4" w:space="0" w:color="auto"/>
            </w:tcBorders>
          </w:tcPr>
          <w:p w14:paraId="5304BDB7" w14:textId="736AB964" w:rsidR="00CF2230" w:rsidRPr="00BC21E3" w:rsidRDefault="00F91F42" w:rsidP="00CF2230">
            <w:pPr>
              <w:rPr>
                <w:spacing w:val="-4"/>
                <w:sz w:val="20"/>
              </w:rPr>
            </w:pPr>
            <w:sdt>
              <w:sdtPr>
                <w:rPr>
                  <w:spacing w:val="-4"/>
                  <w:sz w:val="20"/>
                  <w:szCs w:val="20"/>
                </w:rPr>
                <w:id w:val="1131675706"/>
                <w14:checkbox>
                  <w14:checked w14:val="0"/>
                  <w14:checkedState w14:val="2612" w14:font="MS Gothic"/>
                  <w14:uncheckedState w14:val="2610" w14:font="MS Gothic"/>
                </w14:checkbox>
              </w:sdtPr>
              <w:sdtEndPr/>
              <w:sdtContent>
                <w:r w:rsidR="00CF2230">
                  <w:rPr>
                    <w:rFonts w:ascii="MS Gothic" w:eastAsia="MS Gothic" w:hAnsi="MS Gothic" w:hint="eastAsia"/>
                    <w:spacing w:val="-4"/>
                    <w:sz w:val="20"/>
                    <w:szCs w:val="20"/>
                  </w:rPr>
                  <w:t>☐</w:t>
                </w:r>
              </w:sdtContent>
            </w:sdt>
          </w:p>
        </w:tc>
        <w:tc>
          <w:tcPr>
            <w:tcW w:w="10679" w:type="dxa"/>
            <w:gridSpan w:val="2"/>
            <w:tcBorders>
              <w:left w:val="single" w:sz="4" w:space="0" w:color="auto"/>
              <w:bottom w:val="single" w:sz="4" w:space="0" w:color="auto"/>
              <w:right w:val="single" w:sz="4" w:space="0" w:color="auto"/>
            </w:tcBorders>
          </w:tcPr>
          <w:p w14:paraId="288E8F40" w14:textId="750D1265" w:rsidR="00CF2230" w:rsidRPr="008E4E8D" w:rsidRDefault="00CF2230" w:rsidP="008E4E8D">
            <w:pPr>
              <w:pStyle w:val="ListParagraph"/>
              <w:numPr>
                <w:ilvl w:val="2"/>
                <w:numId w:val="17"/>
              </w:numPr>
              <w:rPr>
                <w:spacing w:val="-4"/>
                <w:sz w:val="20"/>
              </w:rPr>
            </w:pPr>
            <w:r w:rsidRPr="001A1A6B">
              <w:rPr>
                <w:spacing w:val="-4"/>
                <w:sz w:val="20"/>
              </w:rPr>
              <w:t>Research or experimentation may not be conducted, in the United States or in any other country, on a nonviable living human fetus ex utero or a living human fetus ex utero for whom viability has not been ascertained unless the research or experimentation where one of the following is true</w:t>
            </w:r>
            <w:r w:rsidR="00756A08">
              <w:rPr>
                <w:spacing w:val="-4"/>
                <w:sz w:val="20"/>
              </w:rPr>
              <w:t>:</w:t>
            </w:r>
            <w:r w:rsidRPr="001A1A6B">
              <w:rPr>
                <w:spacing w:val="-4"/>
                <w:sz w:val="20"/>
              </w:rPr>
              <w:t xml:space="preserve"> </w:t>
            </w:r>
            <w:r w:rsidRPr="008E4E8D">
              <w:rPr>
                <w:b/>
                <w:bCs/>
                <w:spacing w:val="-4"/>
                <w:sz w:val="20"/>
              </w:rPr>
              <w:t>(Check box that is true)</w:t>
            </w:r>
            <w:r w:rsidR="009514D7">
              <w:rPr>
                <w:b/>
                <w:bCs/>
                <w:spacing w:val="-4"/>
                <w:sz w:val="20"/>
              </w:rPr>
              <w:t xml:space="preserve"> </w:t>
            </w:r>
            <w:r w:rsidR="009514D7" w:rsidRPr="00226E70">
              <w:rPr>
                <w:b/>
                <w:bCs/>
                <w:spacing w:val="-4"/>
                <w:sz w:val="20"/>
              </w:rPr>
              <w:t xml:space="preserve">N/A </w:t>
            </w:r>
            <w:sdt>
              <w:sdtPr>
                <w:rPr>
                  <w:b/>
                  <w:bCs/>
                  <w:spacing w:val="-4"/>
                  <w:sz w:val="20"/>
                  <w:szCs w:val="20"/>
                </w:rPr>
                <w:id w:val="-701234705"/>
                <w14:checkbox>
                  <w14:checked w14:val="0"/>
                  <w14:checkedState w14:val="2612" w14:font="MS Gothic"/>
                  <w14:uncheckedState w14:val="2610" w14:font="MS Gothic"/>
                </w14:checkbox>
              </w:sdtPr>
              <w:sdtEndPr/>
              <w:sdtContent>
                <w:r w:rsidR="009514D7" w:rsidRPr="005F3972">
                  <w:rPr>
                    <w:rFonts w:ascii="MS Gothic" w:eastAsia="MS Gothic" w:hAnsi="MS Gothic" w:hint="eastAsia"/>
                    <w:b/>
                    <w:bCs/>
                    <w:spacing w:val="-4"/>
                    <w:sz w:val="20"/>
                    <w:szCs w:val="20"/>
                  </w:rPr>
                  <w:t>☐</w:t>
                </w:r>
              </w:sdtContent>
            </w:sdt>
          </w:p>
        </w:tc>
      </w:tr>
      <w:tr w:rsidR="00CF2230" w14:paraId="3F14A147" w14:textId="77777777" w:rsidTr="008E4E8D">
        <w:tc>
          <w:tcPr>
            <w:tcW w:w="461" w:type="dxa"/>
            <w:tcBorders>
              <w:bottom w:val="nil"/>
              <w:right w:val="nil"/>
            </w:tcBorders>
          </w:tcPr>
          <w:p w14:paraId="74E47D09" w14:textId="77777777" w:rsidR="00CF2230" w:rsidRDefault="00CF2230" w:rsidP="00CF2230">
            <w:pPr>
              <w:rPr>
                <w:spacing w:val="-4"/>
                <w:sz w:val="20"/>
                <w:szCs w:val="20"/>
              </w:rPr>
            </w:pPr>
          </w:p>
        </w:tc>
        <w:tc>
          <w:tcPr>
            <w:tcW w:w="466" w:type="dxa"/>
            <w:tcBorders>
              <w:left w:val="nil"/>
              <w:bottom w:val="nil"/>
              <w:right w:val="single" w:sz="4" w:space="0" w:color="auto"/>
            </w:tcBorders>
          </w:tcPr>
          <w:p w14:paraId="7C9DB5E2" w14:textId="77777777" w:rsidR="00CF2230" w:rsidRDefault="00CF2230" w:rsidP="00CF2230">
            <w:pPr>
              <w:rPr>
                <w:spacing w:val="-4"/>
                <w:sz w:val="20"/>
                <w:szCs w:val="20"/>
              </w:rPr>
            </w:pPr>
          </w:p>
        </w:tc>
        <w:tc>
          <w:tcPr>
            <w:tcW w:w="470" w:type="dxa"/>
            <w:tcBorders>
              <w:left w:val="single" w:sz="4" w:space="0" w:color="auto"/>
              <w:bottom w:val="nil"/>
              <w:right w:val="single" w:sz="4" w:space="0" w:color="auto"/>
            </w:tcBorders>
          </w:tcPr>
          <w:p w14:paraId="4401DED9" w14:textId="172746A5" w:rsidR="00CF2230" w:rsidRPr="001A1A6B" w:rsidRDefault="00F91F42" w:rsidP="00CF2230">
            <w:pPr>
              <w:rPr>
                <w:spacing w:val="-4"/>
                <w:sz w:val="20"/>
              </w:rPr>
            </w:pPr>
            <w:sdt>
              <w:sdtPr>
                <w:rPr>
                  <w:spacing w:val="-4"/>
                  <w:sz w:val="20"/>
                  <w:szCs w:val="20"/>
                </w:rPr>
                <w:id w:val="1167134000"/>
                <w14:checkbox>
                  <w14:checked w14:val="0"/>
                  <w14:checkedState w14:val="2612" w14:font="MS Gothic"/>
                  <w14:uncheckedState w14:val="2610" w14:font="MS Gothic"/>
                </w14:checkbox>
              </w:sdtPr>
              <w:sdtEndPr/>
              <w:sdtContent>
                <w:r w:rsidR="00CF2230">
                  <w:rPr>
                    <w:rFonts w:ascii="MS Gothic" w:eastAsia="MS Gothic" w:hAnsi="MS Gothic" w:hint="eastAsia"/>
                    <w:spacing w:val="-4"/>
                    <w:sz w:val="20"/>
                    <w:szCs w:val="20"/>
                  </w:rPr>
                  <w:t>☐</w:t>
                </w:r>
              </w:sdtContent>
            </w:sdt>
          </w:p>
        </w:tc>
        <w:tc>
          <w:tcPr>
            <w:tcW w:w="10209" w:type="dxa"/>
            <w:tcBorders>
              <w:left w:val="single" w:sz="4" w:space="0" w:color="auto"/>
              <w:bottom w:val="nil"/>
            </w:tcBorders>
          </w:tcPr>
          <w:p w14:paraId="49578EF8" w14:textId="0AE6D7BF" w:rsidR="00CF2230" w:rsidRPr="008E4E8D" w:rsidRDefault="00CF2230" w:rsidP="008E4E8D">
            <w:pPr>
              <w:pStyle w:val="ListParagraph"/>
              <w:numPr>
                <w:ilvl w:val="3"/>
                <w:numId w:val="17"/>
              </w:numPr>
              <w:rPr>
                <w:spacing w:val="-4"/>
                <w:sz w:val="20"/>
              </w:rPr>
            </w:pPr>
            <w:r w:rsidRPr="008C2040">
              <w:rPr>
                <w:spacing w:val="-4"/>
                <w:sz w:val="20"/>
              </w:rPr>
              <w:t>May enhance the well-being or meet the health needs of the fetus or enhance the probability of its survival to viability</w:t>
            </w:r>
            <w:r w:rsidR="0092564F">
              <w:rPr>
                <w:spacing w:val="-4"/>
                <w:sz w:val="20"/>
              </w:rPr>
              <w:t>.</w:t>
            </w:r>
          </w:p>
        </w:tc>
      </w:tr>
      <w:tr w:rsidR="00CF2230" w14:paraId="3A183138" w14:textId="77777777" w:rsidTr="008E4E8D">
        <w:tc>
          <w:tcPr>
            <w:tcW w:w="461" w:type="dxa"/>
            <w:tcBorders>
              <w:top w:val="nil"/>
              <w:bottom w:val="single" w:sz="4" w:space="0" w:color="auto"/>
              <w:right w:val="nil"/>
            </w:tcBorders>
          </w:tcPr>
          <w:p w14:paraId="61BBE79A" w14:textId="77777777" w:rsidR="00CF2230" w:rsidRDefault="00CF2230" w:rsidP="00CF2230">
            <w:pPr>
              <w:rPr>
                <w:spacing w:val="-4"/>
                <w:sz w:val="20"/>
                <w:szCs w:val="20"/>
              </w:rPr>
            </w:pPr>
          </w:p>
        </w:tc>
        <w:tc>
          <w:tcPr>
            <w:tcW w:w="466" w:type="dxa"/>
            <w:tcBorders>
              <w:top w:val="nil"/>
              <w:left w:val="nil"/>
              <w:bottom w:val="single" w:sz="4" w:space="0" w:color="auto"/>
              <w:right w:val="single" w:sz="4" w:space="0" w:color="auto"/>
            </w:tcBorders>
          </w:tcPr>
          <w:p w14:paraId="00B0ED78" w14:textId="77777777" w:rsidR="00CF2230" w:rsidRDefault="00CF2230" w:rsidP="00CF2230">
            <w:pPr>
              <w:rPr>
                <w:spacing w:val="-4"/>
                <w:sz w:val="20"/>
                <w:szCs w:val="20"/>
              </w:rPr>
            </w:pPr>
          </w:p>
        </w:tc>
        <w:tc>
          <w:tcPr>
            <w:tcW w:w="470" w:type="dxa"/>
            <w:tcBorders>
              <w:top w:val="nil"/>
              <w:left w:val="single" w:sz="4" w:space="0" w:color="auto"/>
              <w:bottom w:val="single" w:sz="4" w:space="0" w:color="auto"/>
              <w:right w:val="single" w:sz="4" w:space="0" w:color="auto"/>
            </w:tcBorders>
          </w:tcPr>
          <w:p w14:paraId="1E92C500" w14:textId="42C730C6" w:rsidR="00CF2230" w:rsidRPr="001A1A6B" w:rsidRDefault="00F91F42" w:rsidP="00CF2230">
            <w:pPr>
              <w:rPr>
                <w:spacing w:val="-4"/>
                <w:sz w:val="20"/>
              </w:rPr>
            </w:pPr>
            <w:sdt>
              <w:sdtPr>
                <w:rPr>
                  <w:spacing w:val="-4"/>
                  <w:sz w:val="20"/>
                  <w:szCs w:val="20"/>
                </w:rPr>
                <w:id w:val="-587615609"/>
                <w14:checkbox>
                  <w14:checked w14:val="0"/>
                  <w14:checkedState w14:val="2612" w14:font="MS Gothic"/>
                  <w14:uncheckedState w14:val="2610" w14:font="MS Gothic"/>
                </w14:checkbox>
              </w:sdtPr>
              <w:sdtEndPr/>
              <w:sdtContent>
                <w:r w:rsidR="00CF2230">
                  <w:rPr>
                    <w:rFonts w:ascii="MS Gothic" w:eastAsia="MS Gothic" w:hAnsi="MS Gothic" w:hint="eastAsia"/>
                    <w:spacing w:val="-4"/>
                    <w:sz w:val="20"/>
                    <w:szCs w:val="20"/>
                  </w:rPr>
                  <w:t>☐</w:t>
                </w:r>
              </w:sdtContent>
            </w:sdt>
          </w:p>
        </w:tc>
        <w:tc>
          <w:tcPr>
            <w:tcW w:w="10209" w:type="dxa"/>
            <w:tcBorders>
              <w:top w:val="nil"/>
              <w:left w:val="single" w:sz="4" w:space="0" w:color="auto"/>
              <w:bottom w:val="single" w:sz="4" w:space="0" w:color="auto"/>
            </w:tcBorders>
          </w:tcPr>
          <w:p w14:paraId="7F9C5183" w14:textId="0D38101D" w:rsidR="00CF2230" w:rsidRPr="008C2040" w:rsidRDefault="00CF2230" w:rsidP="00CF2230">
            <w:pPr>
              <w:pStyle w:val="ListParagraph"/>
              <w:numPr>
                <w:ilvl w:val="3"/>
                <w:numId w:val="17"/>
              </w:numPr>
              <w:rPr>
                <w:spacing w:val="-4"/>
                <w:sz w:val="20"/>
              </w:rPr>
            </w:pPr>
            <w:r w:rsidRPr="008C2040">
              <w:rPr>
                <w:spacing w:val="-4"/>
                <w:sz w:val="20"/>
              </w:rPr>
              <w:t>Will pose no added risk of suffering, injury, or death to the fetus and the purpose of the research or experimentation is the development of important biomedical knowledge which cannot be obtained by other means.</w:t>
            </w:r>
          </w:p>
        </w:tc>
      </w:tr>
      <w:tr w:rsidR="00CF2230" w14:paraId="5E4E40B5" w14:textId="77777777" w:rsidTr="00C83748">
        <w:tc>
          <w:tcPr>
            <w:tcW w:w="461" w:type="dxa"/>
            <w:tcBorders>
              <w:right w:val="single" w:sz="4" w:space="0" w:color="auto"/>
            </w:tcBorders>
          </w:tcPr>
          <w:p w14:paraId="30B63AE6" w14:textId="77777777" w:rsidR="00CF2230" w:rsidRDefault="00CF2230" w:rsidP="00CF2230">
            <w:pPr>
              <w:rPr>
                <w:spacing w:val="-4"/>
                <w:sz w:val="20"/>
                <w:szCs w:val="20"/>
              </w:rPr>
            </w:pPr>
          </w:p>
        </w:tc>
        <w:tc>
          <w:tcPr>
            <w:tcW w:w="466" w:type="dxa"/>
            <w:tcBorders>
              <w:left w:val="single" w:sz="4" w:space="0" w:color="auto"/>
              <w:right w:val="single" w:sz="4" w:space="0" w:color="auto"/>
            </w:tcBorders>
          </w:tcPr>
          <w:p w14:paraId="59FE463F" w14:textId="68D79DBA" w:rsidR="00CF2230" w:rsidRPr="00BC21E3" w:rsidRDefault="00F91F42" w:rsidP="00CF2230">
            <w:pPr>
              <w:rPr>
                <w:spacing w:val="-4"/>
                <w:sz w:val="20"/>
              </w:rPr>
            </w:pPr>
            <w:sdt>
              <w:sdtPr>
                <w:rPr>
                  <w:spacing w:val="-4"/>
                  <w:sz w:val="20"/>
                  <w:szCs w:val="20"/>
                </w:rPr>
                <w:id w:val="744150886"/>
                <w14:checkbox>
                  <w14:checked w14:val="0"/>
                  <w14:checkedState w14:val="2612" w14:font="MS Gothic"/>
                  <w14:uncheckedState w14:val="2610" w14:font="MS Gothic"/>
                </w14:checkbox>
              </w:sdtPr>
              <w:sdtEndPr/>
              <w:sdtContent>
                <w:r w:rsidR="00CF2230">
                  <w:rPr>
                    <w:rFonts w:ascii="MS Gothic" w:eastAsia="MS Gothic" w:hAnsi="MS Gothic" w:hint="eastAsia"/>
                    <w:spacing w:val="-4"/>
                    <w:sz w:val="20"/>
                    <w:szCs w:val="20"/>
                  </w:rPr>
                  <w:t>☐</w:t>
                </w:r>
              </w:sdtContent>
            </w:sdt>
          </w:p>
        </w:tc>
        <w:tc>
          <w:tcPr>
            <w:tcW w:w="10679" w:type="dxa"/>
            <w:gridSpan w:val="2"/>
            <w:tcBorders>
              <w:left w:val="single" w:sz="4" w:space="0" w:color="auto"/>
            </w:tcBorders>
          </w:tcPr>
          <w:p w14:paraId="0AD9BDAD" w14:textId="15E500B4" w:rsidR="00CF2230" w:rsidRPr="008E4E8D" w:rsidRDefault="00CF2230" w:rsidP="008E4E8D">
            <w:pPr>
              <w:pStyle w:val="ListParagraph"/>
              <w:numPr>
                <w:ilvl w:val="2"/>
                <w:numId w:val="17"/>
              </w:numPr>
              <w:rPr>
                <w:spacing w:val="-4"/>
                <w:sz w:val="20"/>
              </w:rPr>
            </w:pPr>
            <w:r w:rsidRPr="008E4E8D">
              <w:rPr>
                <w:spacing w:val="-4"/>
                <w:sz w:val="20"/>
              </w:rPr>
              <w:t>The risk standard must be the same for fetuses which are intended to be aborted and fetuses which are intended to be carried to term.</w:t>
            </w:r>
          </w:p>
        </w:tc>
      </w:tr>
      <w:tr w:rsidR="00CF2230" w14:paraId="77F1BA9E" w14:textId="77777777" w:rsidTr="008E4E8D">
        <w:tc>
          <w:tcPr>
            <w:tcW w:w="11606" w:type="dxa"/>
            <w:gridSpan w:val="4"/>
            <w:shd w:val="clear" w:color="auto" w:fill="BFBFBF" w:themeFill="background1" w:themeFillShade="BF"/>
          </w:tcPr>
          <w:p w14:paraId="1212D7E9" w14:textId="482E6783" w:rsidR="00CF2230" w:rsidRPr="000B0F6C" w:rsidRDefault="00CF2230" w:rsidP="00CF2230">
            <w:pPr>
              <w:pStyle w:val="ListParagraph"/>
              <w:numPr>
                <w:ilvl w:val="0"/>
                <w:numId w:val="17"/>
              </w:numPr>
              <w:rPr>
                <w:spacing w:val="-4"/>
                <w:sz w:val="20"/>
              </w:rPr>
            </w:pPr>
            <w:r w:rsidRPr="00373642">
              <w:rPr>
                <w:spacing w:val="-4"/>
                <w:sz w:val="20"/>
              </w:rPr>
              <w:t>Research That Involves a Waiver of Consent for Planned Emergency Research</w:t>
            </w:r>
            <w:r>
              <w:rPr>
                <w:spacing w:val="-4"/>
                <w:sz w:val="20"/>
              </w:rPr>
              <w:t xml:space="preserve"> </w:t>
            </w:r>
            <w:r w:rsidRPr="00226E70">
              <w:rPr>
                <w:spacing w:val="-4"/>
                <w:sz w:val="20"/>
              </w:rPr>
              <w:t xml:space="preserve">(Check if </w:t>
            </w:r>
            <w:r w:rsidRPr="00226E70">
              <w:rPr>
                <w:b/>
                <w:bCs/>
                <w:spacing w:val="-4"/>
                <w:sz w:val="20"/>
              </w:rPr>
              <w:t>“Yes”.</w:t>
            </w:r>
            <w:r w:rsidRPr="00226E70">
              <w:rPr>
                <w:spacing w:val="-4"/>
                <w:sz w:val="20"/>
              </w:rPr>
              <w:t xml:space="preserve"> All must be checked.) </w:t>
            </w:r>
            <w:r w:rsidRPr="00226E70">
              <w:rPr>
                <w:b/>
                <w:bCs/>
                <w:spacing w:val="-4"/>
                <w:sz w:val="20"/>
              </w:rPr>
              <w:t xml:space="preserve">N/A </w:t>
            </w:r>
            <w:sdt>
              <w:sdtPr>
                <w:rPr>
                  <w:b/>
                  <w:bCs/>
                  <w:spacing w:val="-4"/>
                  <w:sz w:val="20"/>
                  <w:szCs w:val="20"/>
                </w:rPr>
                <w:id w:val="1587042012"/>
                <w14:checkbox>
                  <w14:checked w14:val="0"/>
                  <w14:checkedState w14:val="2612" w14:font="MS Gothic"/>
                  <w14:uncheckedState w14:val="2610" w14:font="MS Gothic"/>
                </w14:checkbox>
              </w:sdtPr>
              <w:sdtEndPr/>
              <w:sdtContent>
                <w:r w:rsidRPr="005F3972">
                  <w:rPr>
                    <w:rFonts w:ascii="MS Gothic" w:eastAsia="MS Gothic" w:hAnsi="MS Gothic" w:hint="eastAsia"/>
                    <w:b/>
                    <w:bCs/>
                    <w:spacing w:val="-4"/>
                    <w:sz w:val="20"/>
                    <w:szCs w:val="20"/>
                  </w:rPr>
                  <w:t>☐</w:t>
                </w:r>
              </w:sdtContent>
            </w:sdt>
          </w:p>
        </w:tc>
      </w:tr>
      <w:tr w:rsidR="00CF2230" w14:paraId="0306375D" w14:textId="77777777" w:rsidTr="008E4E8D">
        <w:tc>
          <w:tcPr>
            <w:tcW w:w="461" w:type="dxa"/>
          </w:tcPr>
          <w:p w14:paraId="10B3C911" w14:textId="0DAD6AA2" w:rsidR="00CF2230" w:rsidRPr="00C37AD3" w:rsidRDefault="00F91F42" w:rsidP="00CF2230">
            <w:pPr>
              <w:rPr>
                <w:spacing w:val="-4"/>
                <w:sz w:val="20"/>
                <w:szCs w:val="20"/>
              </w:rPr>
            </w:pPr>
            <w:sdt>
              <w:sdtPr>
                <w:rPr>
                  <w:spacing w:val="-4"/>
                  <w:sz w:val="20"/>
                  <w:szCs w:val="20"/>
                </w:rPr>
                <w:id w:val="1167987229"/>
                <w14:checkbox>
                  <w14:checked w14:val="0"/>
                  <w14:checkedState w14:val="2612" w14:font="MS Gothic"/>
                  <w14:uncheckedState w14:val="2610" w14:font="MS Gothic"/>
                </w14:checkbox>
              </w:sdtPr>
              <w:sdtEndPr/>
              <w:sdtContent>
                <w:r w:rsidR="00CF2230">
                  <w:rPr>
                    <w:rFonts w:ascii="MS Gothic" w:eastAsia="MS Gothic" w:hAnsi="MS Gothic" w:hint="eastAsia"/>
                    <w:spacing w:val="-4"/>
                    <w:sz w:val="20"/>
                    <w:szCs w:val="20"/>
                  </w:rPr>
                  <w:t>☐</w:t>
                </w:r>
              </w:sdtContent>
            </w:sdt>
          </w:p>
        </w:tc>
        <w:tc>
          <w:tcPr>
            <w:tcW w:w="11145" w:type="dxa"/>
            <w:gridSpan w:val="3"/>
          </w:tcPr>
          <w:p w14:paraId="5C354789" w14:textId="747BAD58" w:rsidR="00CF2230" w:rsidRPr="00C37AD3" w:rsidRDefault="00CF2230" w:rsidP="00CF2230">
            <w:pPr>
              <w:pStyle w:val="ListParagraph"/>
              <w:numPr>
                <w:ilvl w:val="1"/>
                <w:numId w:val="17"/>
              </w:numPr>
              <w:rPr>
                <w:spacing w:val="-4"/>
                <w:sz w:val="20"/>
              </w:rPr>
            </w:pPr>
            <w:r w:rsidRPr="00882C26">
              <w:rPr>
                <w:spacing w:val="-4"/>
                <w:sz w:val="20"/>
              </w:rPr>
              <w:t xml:space="preserve">A waiver </w:t>
            </w:r>
            <w:r>
              <w:rPr>
                <w:spacing w:val="-4"/>
                <w:sz w:val="20"/>
              </w:rPr>
              <w:t xml:space="preserve">of the advance informed consent provision of 10USC 980 </w:t>
            </w:r>
            <w:r w:rsidRPr="00882C26">
              <w:rPr>
                <w:spacing w:val="-4"/>
                <w:sz w:val="20"/>
              </w:rPr>
              <w:t xml:space="preserve">has been obtained from the </w:t>
            </w:r>
            <w:r w:rsidRPr="00610C6D">
              <w:rPr>
                <w:spacing w:val="-4"/>
                <w:sz w:val="20"/>
              </w:rPr>
              <w:t xml:space="preserve">DoD Office for Human Research Protections </w:t>
            </w:r>
            <w:r>
              <w:rPr>
                <w:spacing w:val="-4"/>
                <w:sz w:val="20"/>
              </w:rPr>
              <w:t xml:space="preserve">(DOHRP) on behalf of the </w:t>
            </w:r>
            <w:r w:rsidRPr="00882C26">
              <w:rPr>
                <w:spacing w:val="-4"/>
                <w:sz w:val="20"/>
              </w:rPr>
              <w:t>Secretary of D</w:t>
            </w:r>
            <w:r>
              <w:rPr>
                <w:spacing w:val="-4"/>
                <w:sz w:val="20"/>
              </w:rPr>
              <w:t>efense</w:t>
            </w:r>
            <w:r w:rsidR="0092564F">
              <w:rPr>
                <w:spacing w:val="-4"/>
                <w:sz w:val="20"/>
              </w:rPr>
              <w:t>.</w:t>
            </w:r>
          </w:p>
        </w:tc>
      </w:tr>
      <w:tr w:rsidR="00CF2230" w14:paraId="00826569" w14:textId="77777777" w:rsidTr="008E4E8D">
        <w:tc>
          <w:tcPr>
            <w:tcW w:w="11606" w:type="dxa"/>
            <w:gridSpan w:val="4"/>
            <w:shd w:val="clear" w:color="auto" w:fill="FFFF00"/>
          </w:tcPr>
          <w:p w14:paraId="3BFD53BE" w14:textId="47B60FB1" w:rsidR="00CF2230" w:rsidRPr="000B0F6C" w:rsidRDefault="00CF2230" w:rsidP="00CF2230">
            <w:pPr>
              <w:pStyle w:val="ListParagraph"/>
              <w:numPr>
                <w:ilvl w:val="0"/>
                <w:numId w:val="17"/>
              </w:numPr>
              <w:rPr>
                <w:spacing w:val="-4"/>
                <w:sz w:val="20"/>
              </w:rPr>
            </w:pPr>
            <w:r w:rsidRPr="00373642">
              <w:rPr>
                <w:spacing w:val="-4"/>
                <w:sz w:val="20"/>
              </w:rPr>
              <w:t xml:space="preserve">Research That Involves </w:t>
            </w:r>
            <w:r>
              <w:rPr>
                <w:spacing w:val="-4"/>
                <w:sz w:val="20"/>
              </w:rPr>
              <w:t>DoD-Affiliated Personnel</w:t>
            </w:r>
            <w:r>
              <w:rPr>
                <w:rStyle w:val="EndnoteReference"/>
                <w:spacing w:val="-4"/>
                <w:sz w:val="20"/>
              </w:rPr>
              <w:endnoteReference w:id="13"/>
            </w:r>
            <w:r w:rsidRPr="00373642">
              <w:rPr>
                <w:spacing w:val="-4"/>
                <w:sz w:val="20"/>
              </w:rPr>
              <w:t xml:space="preserve"> as Subjects</w:t>
            </w:r>
            <w:r>
              <w:rPr>
                <w:spacing w:val="-4"/>
                <w:sz w:val="20"/>
              </w:rPr>
              <w:t xml:space="preserve"> </w:t>
            </w:r>
            <w:r w:rsidRPr="00226E70">
              <w:rPr>
                <w:spacing w:val="-4"/>
                <w:sz w:val="20"/>
              </w:rPr>
              <w:t xml:space="preserve">(Check if </w:t>
            </w:r>
            <w:r w:rsidRPr="00226E70">
              <w:rPr>
                <w:b/>
                <w:bCs/>
                <w:spacing w:val="-4"/>
                <w:sz w:val="20"/>
              </w:rPr>
              <w:t>“Yes”.</w:t>
            </w:r>
            <w:r w:rsidRPr="00226E70">
              <w:rPr>
                <w:spacing w:val="-4"/>
                <w:sz w:val="20"/>
              </w:rPr>
              <w:t xml:space="preserve"> All must be checked.) </w:t>
            </w:r>
            <w:r w:rsidRPr="00226E70">
              <w:rPr>
                <w:b/>
                <w:bCs/>
                <w:spacing w:val="-4"/>
                <w:sz w:val="20"/>
              </w:rPr>
              <w:t xml:space="preserve">N/A </w:t>
            </w:r>
            <w:sdt>
              <w:sdtPr>
                <w:rPr>
                  <w:b/>
                  <w:bCs/>
                  <w:spacing w:val="-4"/>
                  <w:sz w:val="20"/>
                  <w:szCs w:val="20"/>
                </w:rPr>
                <w:id w:val="571010283"/>
                <w14:checkbox>
                  <w14:checked w14:val="0"/>
                  <w14:checkedState w14:val="2612" w14:font="MS Gothic"/>
                  <w14:uncheckedState w14:val="2610" w14:font="MS Gothic"/>
                </w14:checkbox>
              </w:sdtPr>
              <w:sdtEndPr/>
              <w:sdtContent>
                <w:r w:rsidRPr="005F3972">
                  <w:rPr>
                    <w:rFonts w:ascii="MS Gothic" w:eastAsia="MS Gothic" w:hAnsi="MS Gothic" w:hint="eastAsia"/>
                    <w:b/>
                    <w:bCs/>
                    <w:spacing w:val="-4"/>
                    <w:sz w:val="20"/>
                    <w:szCs w:val="20"/>
                  </w:rPr>
                  <w:t>☐</w:t>
                </w:r>
              </w:sdtContent>
            </w:sdt>
          </w:p>
        </w:tc>
      </w:tr>
      <w:tr w:rsidR="00CF2230" w14:paraId="3BA2C4AF" w14:textId="77777777" w:rsidTr="008E4E8D">
        <w:tc>
          <w:tcPr>
            <w:tcW w:w="461" w:type="dxa"/>
          </w:tcPr>
          <w:p w14:paraId="685402B0" w14:textId="5B1ED4B0" w:rsidR="00CF2230" w:rsidRDefault="00F91F42" w:rsidP="00CF2230">
            <w:pPr>
              <w:rPr>
                <w:spacing w:val="-4"/>
                <w:sz w:val="20"/>
                <w:szCs w:val="20"/>
              </w:rPr>
            </w:pPr>
            <w:sdt>
              <w:sdtPr>
                <w:rPr>
                  <w:spacing w:val="-4"/>
                  <w:sz w:val="20"/>
                  <w:szCs w:val="20"/>
                </w:rPr>
                <w:id w:val="-1512217239"/>
                <w14:checkbox>
                  <w14:checked w14:val="0"/>
                  <w14:checkedState w14:val="2612" w14:font="MS Gothic"/>
                  <w14:uncheckedState w14:val="2610" w14:font="MS Gothic"/>
                </w14:checkbox>
              </w:sdtPr>
              <w:sdtEndPr/>
              <w:sdtContent>
                <w:r w:rsidR="00CF2230">
                  <w:rPr>
                    <w:rFonts w:ascii="MS Gothic" w:eastAsia="MS Gothic" w:hAnsi="MS Gothic" w:hint="eastAsia"/>
                    <w:spacing w:val="-4"/>
                    <w:sz w:val="20"/>
                    <w:szCs w:val="20"/>
                  </w:rPr>
                  <w:t>☐</w:t>
                </w:r>
              </w:sdtContent>
            </w:sdt>
          </w:p>
        </w:tc>
        <w:tc>
          <w:tcPr>
            <w:tcW w:w="11145" w:type="dxa"/>
            <w:gridSpan w:val="3"/>
          </w:tcPr>
          <w:p w14:paraId="79F809F4" w14:textId="47D9F372" w:rsidR="00CF2230" w:rsidRPr="00373642" w:rsidRDefault="00CF2230" w:rsidP="00CF2230">
            <w:pPr>
              <w:pStyle w:val="ListParagraph"/>
              <w:numPr>
                <w:ilvl w:val="1"/>
                <w:numId w:val="17"/>
              </w:numPr>
              <w:rPr>
                <w:spacing w:val="-4"/>
                <w:sz w:val="20"/>
              </w:rPr>
            </w:pPr>
            <w:r w:rsidRPr="002F0FE4">
              <w:rPr>
                <w:spacing w:val="-4"/>
                <w:sz w:val="20"/>
              </w:rPr>
              <w:t>The researcher must receive command or component approval to execute research involving DoD-affiliated personnel.</w:t>
            </w:r>
          </w:p>
        </w:tc>
      </w:tr>
      <w:tr w:rsidR="00CF2230" w14:paraId="4DE0C042" w14:textId="77777777" w:rsidTr="008E4E8D">
        <w:tc>
          <w:tcPr>
            <w:tcW w:w="461" w:type="dxa"/>
          </w:tcPr>
          <w:p w14:paraId="385DC316" w14:textId="788C2ED3" w:rsidR="00CF2230" w:rsidRPr="00C37AD3" w:rsidRDefault="00F91F42" w:rsidP="00CF2230">
            <w:pPr>
              <w:rPr>
                <w:spacing w:val="-4"/>
                <w:sz w:val="20"/>
                <w:szCs w:val="20"/>
              </w:rPr>
            </w:pPr>
            <w:sdt>
              <w:sdtPr>
                <w:rPr>
                  <w:spacing w:val="-4"/>
                  <w:sz w:val="20"/>
                  <w:szCs w:val="20"/>
                </w:rPr>
                <w:id w:val="-1581212132"/>
                <w14:checkbox>
                  <w14:checked w14:val="0"/>
                  <w14:checkedState w14:val="2612" w14:font="MS Gothic"/>
                  <w14:uncheckedState w14:val="2610" w14:font="MS Gothic"/>
                </w14:checkbox>
              </w:sdtPr>
              <w:sdtEndPr/>
              <w:sdtContent>
                <w:r w:rsidR="00CF2230">
                  <w:rPr>
                    <w:rFonts w:ascii="MS Gothic" w:eastAsia="MS Gothic" w:hAnsi="MS Gothic" w:hint="eastAsia"/>
                    <w:spacing w:val="-4"/>
                    <w:sz w:val="20"/>
                    <w:szCs w:val="20"/>
                  </w:rPr>
                  <w:t>☐</w:t>
                </w:r>
              </w:sdtContent>
            </w:sdt>
          </w:p>
        </w:tc>
        <w:tc>
          <w:tcPr>
            <w:tcW w:w="11145" w:type="dxa"/>
            <w:gridSpan w:val="3"/>
          </w:tcPr>
          <w:p w14:paraId="001201EE" w14:textId="25CA716A" w:rsidR="00CF2230" w:rsidRPr="00882C26" w:rsidRDefault="00CF2230" w:rsidP="00CF2230">
            <w:pPr>
              <w:pStyle w:val="ListParagraph"/>
              <w:numPr>
                <w:ilvl w:val="1"/>
                <w:numId w:val="17"/>
              </w:numPr>
              <w:rPr>
                <w:spacing w:val="-4"/>
                <w:sz w:val="20"/>
              </w:rPr>
            </w:pPr>
            <w:r w:rsidRPr="00373642">
              <w:rPr>
                <w:spacing w:val="-4"/>
                <w:sz w:val="20"/>
              </w:rPr>
              <w:t xml:space="preserve">Superiors of </w:t>
            </w:r>
            <w:r>
              <w:rPr>
                <w:spacing w:val="-4"/>
                <w:sz w:val="20"/>
              </w:rPr>
              <w:t>DoD-affiliated personnel</w:t>
            </w:r>
            <w:r w:rsidRPr="00373642">
              <w:rPr>
                <w:spacing w:val="-4"/>
                <w:sz w:val="20"/>
              </w:rPr>
              <w:t xml:space="preserve"> will not influence the decisions of their subordinates to take part in research</w:t>
            </w:r>
            <w:r w:rsidR="00FD2034">
              <w:rPr>
                <w:spacing w:val="-4"/>
                <w:sz w:val="20"/>
              </w:rPr>
              <w:t>.</w:t>
            </w:r>
          </w:p>
        </w:tc>
      </w:tr>
      <w:tr w:rsidR="00CF2230" w14:paraId="55A333E9" w14:textId="77777777" w:rsidTr="008E4E8D">
        <w:tc>
          <w:tcPr>
            <w:tcW w:w="461" w:type="dxa"/>
          </w:tcPr>
          <w:p w14:paraId="4B83C7C6" w14:textId="7CF22188" w:rsidR="00CF2230" w:rsidRDefault="00F91F42" w:rsidP="00CF2230">
            <w:pPr>
              <w:rPr>
                <w:spacing w:val="-4"/>
                <w:sz w:val="20"/>
                <w:szCs w:val="20"/>
              </w:rPr>
            </w:pPr>
            <w:sdt>
              <w:sdtPr>
                <w:rPr>
                  <w:spacing w:val="-4"/>
                  <w:sz w:val="20"/>
                  <w:szCs w:val="20"/>
                </w:rPr>
                <w:id w:val="-853038193"/>
                <w14:checkbox>
                  <w14:checked w14:val="0"/>
                  <w14:checkedState w14:val="2612" w14:font="MS Gothic"/>
                  <w14:uncheckedState w14:val="2610" w14:font="MS Gothic"/>
                </w14:checkbox>
              </w:sdtPr>
              <w:sdtEndPr/>
              <w:sdtContent>
                <w:r w:rsidR="00CF2230">
                  <w:rPr>
                    <w:rFonts w:ascii="MS Gothic" w:eastAsia="MS Gothic" w:hAnsi="MS Gothic" w:hint="eastAsia"/>
                    <w:spacing w:val="-4"/>
                    <w:sz w:val="20"/>
                    <w:szCs w:val="20"/>
                  </w:rPr>
                  <w:t>☐</w:t>
                </w:r>
              </w:sdtContent>
            </w:sdt>
          </w:p>
        </w:tc>
        <w:tc>
          <w:tcPr>
            <w:tcW w:w="11145" w:type="dxa"/>
            <w:gridSpan w:val="3"/>
          </w:tcPr>
          <w:p w14:paraId="1993C96E" w14:textId="377E6508" w:rsidR="00CF2230" w:rsidRPr="00C37AD3" w:rsidRDefault="00CF2230" w:rsidP="00CF2230">
            <w:pPr>
              <w:pStyle w:val="ListParagraph"/>
              <w:numPr>
                <w:ilvl w:val="1"/>
                <w:numId w:val="17"/>
              </w:numPr>
              <w:rPr>
                <w:spacing w:val="-4"/>
                <w:sz w:val="20"/>
              </w:rPr>
            </w:pPr>
            <w:r w:rsidRPr="00373642">
              <w:rPr>
                <w:spacing w:val="-4"/>
                <w:sz w:val="20"/>
              </w:rPr>
              <w:t>Superiors of</w:t>
            </w:r>
            <w:r>
              <w:rPr>
                <w:spacing w:val="-4"/>
                <w:sz w:val="20"/>
              </w:rPr>
              <w:t xml:space="preserve"> DoD-affiliated personnel</w:t>
            </w:r>
            <w:r w:rsidRPr="00373642">
              <w:rPr>
                <w:spacing w:val="-4"/>
                <w:sz w:val="20"/>
              </w:rPr>
              <w:t xml:space="preserve"> in the chain of command will not be present at any recruitment sessions or during the consent process </w:t>
            </w:r>
            <w:r>
              <w:rPr>
                <w:spacing w:val="-4"/>
                <w:sz w:val="20"/>
              </w:rPr>
              <w:t>for DoD-affiliated personnel</w:t>
            </w:r>
            <w:r w:rsidR="00A03458">
              <w:rPr>
                <w:spacing w:val="-4"/>
                <w:sz w:val="20"/>
              </w:rPr>
              <w:t>.</w:t>
            </w:r>
            <w:r>
              <w:rPr>
                <w:rStyle w:val="EndnoteReference"/>
                <w:spacing w:val="-4"/>
                <w:sz w:val="20"/>
              </w:rPr>
              <w:endnoteReference w:id="14"/>
            </w:r>
          </w:p>
        </w:tc>
      </w:tr>
      <w:tr w:rsidR="00CF2230" w14:paraId="66837ED3" w14:textId="77777777" w:rsidTr="008E4E8D">
        <w:tc>
          <w:tcPr>
            <w:tcW w:w="461" w:type="dxa"/>
          </w:tcPr>
          <w:p w14:paraId="561CBB4C" w14:textId="2A118687" w:rsidR="00CF2230" w:rsidRPr="006F6C59" w:rsidRDefault="00F91F42" w:rsidP="00CF2230">
            <w:pPr>
              <w:rPr>
                <w:spacing w:val="-4"/>
                <w:sz w:val="20"/>
                <w:szCs w:val="20"/>
              </w:rPr>
            </w:pPr>
            <w:sdt>
              <w:sdtPr>
                <w:rPr>
                  <w:spacing w:val="-4"/>
                  <w:sz w:val="20"/>
                  <w:szCs w:val="20"/>
                </w:rPr>
                <w:id w:val="-537277014"/>
                <w14:checkbox>
                  <w14:checked w14:val="0"/>
                  <w14:checkedState w14:val="2612" w14:font="MS Gothic"/>
                  <w14:uncheckedState w14:val="2610" w14:font="MS Gothic"/>
                </w14:checkbox>
              </w:sdtPr>
              <w:sdtEndPr/>
              <w:sdtContent>
                <w:r w:rsidR="00CF2230" w:rsidRPr="006F6C59">
                  <w:rPr>
                    <w:rFonts w:ascii="MS Gothic" w:eastAsia="MS Gothic" w:hAnsi="MS Gothic" w:hint="eastAsia"/>
                    <w:spacing w:val="-4"/>
                    <w:sz w:val="20"/>
                    <w:szCs w:val="20"/>
                  </w:rPr>
                  <w:t>☐</w:t>
                </w:r>
              </w:sdtContent>
            </w:sdt>
          </w:p>
        </w:tc>
        <w:tc>
          <w:tcPr>
            <w:tcW w:w="11145" w:type="dxa"/>
            <w:gridSpan w:val="3"/>
          </w:tcPr>
          <w:p w14:paraId="274A3FEF" w14:textId="3C807AFC" w:rsidR="00CF2230" w:rsidRPr="006F6C59" w:rsidRDefault="00CF2230" w:rsidP="00CF2230">
            <w:pPr>
              <w:pStyle w:val="ListParagraph"/>
              <w:numPr>
                <w:ilvl w:val="1"/>
                <w:numId w:val="17"/>
              </w:numPr>
              <w:rPr>
                <w:spacing w:val="-4"/>
                <w:sz w:val="20"/>
              </w:rPr>
            </w:pPr>
            <w:r w:rsidRPr="008E4E8D">
              <w:rPr>
                <w:spacing w:val="-4"/>
                <w:sz w:val="20"/>
              </w:rPr>
              <w:t>DoD-affiliated personnel</w:t>
            </w:r>
            <w:r w:rsidRPr="006F6C59">
              <w:rPr>
                <w:spacing w:val="-4"/>
                <w:sz w:val="20"/>
              </w:rPr>
              <w:t xml:space="preserve"> will not receive payment for research conducted during duty hours</w:t>
            </w:r>
            <w:r w:rsidR="002A2AAE">
              <w:rPr>
                <w:spacing w:val="-4"/>
                <w:sz w:val="20"/>
              </w:rPr>
              <w:t>.</w:t>
            </w:r>
            <w:r>
              <w:rPr>
                <w:rStyle w:val="EndnoteReference"/>
                <w:spacing w:val="-4"/>
                <w:sz w:val="20"/>
              </w:rPr>
              <w:endnoteReference w:id="15"/>
            </w:r>
          </w:p>
        </w:tc>
      </w:tr>
      <w:bookmarkStart w:id="6" w:name="_Hlk197444230"/>
      <w:tr w:rsidR="00CF2230" w14:paraId="669AABDB" w14:textId="77777777" w:rsidTr="008E4E8D">
        <w:tc>
          <w:tcPr>
            <w:tcW w:w="461" w:type="dxa"/>
          </w:tcPr>
          <w:p w14:paraId="6C07FB03" w14:textId="35E2036E" w:rsidR="00CF2230" w:rsidRPr="008A01E2" w:rsidRDefault="00F91F42" w:rsidP="00CF2230">
            <w:pPr>
              <w:rPr>
                <w:spacing w:val="-4"/>
                <w:sz w:val="20"/>
                <w:szCs w:val="20"/>
              </w:rPr>
            </w:pPr>
            <w:sdt>
              <w:sdtPr>
                <w:rPr>
                  <w:spacing w:val="-4"/>
                  <w:sz w:val="20"/>
                  <w:szCs w:val="20"/>
                </w:rPr>
                <w:id w:val="726883030"/>
                <w14:checkbox>
                  <w14:checked w14:val="0"/>
                  <w14:checkedState w14:val="2612" w14:font="MS Gothic"/>
                  <w14:uncheckedState w14:val="2610" w14:font="MS Gothic"/>
                </w14:checkbox>
              </w:sdtPr>
              <w:sdtEndPr/>
              <w:sdtContent>
                <w:r w:rsidR="00CF2230">
                  <w:rPr>
                    <w:rFonts w:ascii="MS Gothic" w:eastAsia="MS Gothic" w:hAnsi="MS Gothic" w:hint="eastAsia"/>
                    <w:spacing w:val="-4"/>
                    <w:sz w:val="20"/>
                    <w:szCs w:val="20"/>
                  </w:rPr>
                  <w:t>☐</w:t>
                </w:r>
              </w:sdtContent>
            </w:sdt>
            <w:bookmarkEnd w:id="6"/>
          </w:p>
        </w:tc>
        <w:tc>
          <w:tcPr>
            <w:tcW w:w="11145" w:type="dxa"/>
            <w:gridSpan w:val="3"/>
          </w:tcPr>
          <w:p w14:paraId="09358E24" w14:textId="65376669" w:rsidR="00CF2230" w:rsidRPr="008A01E2" w:rsidRDefault="00CF2230" w:rsidP="00CF2230">
            <w:pPr>
              <w:pStyle w:val="ListParagraph"/>
              <w:numPr>
                <w:ilvl w:val="1"/>
                <w:numId w:val="17"/>
              </w:numPr>
              <w:rPr>
                <w:spacing w:val="-4"/>
                <w:sz w:val="20"/>
              </w:rPr>
            </w:pPr>
            <w:r>
              <w:rPr>
                <w:spacing w:val="-4"/>
                <w:sz w:val="20"/>
              </w:rPr>
              <w:t>I</w:t>
            </w:r>
            <w:r w:rsidRPr="00183D20">
              <w:rPr>
                <w:spacing w:val="-4"/>
                <w:sz w:val="20"/>
              </w:rPr>
              <w:t xml:space="preserve">f the research includes any risks to </w:t>
            </w:r>
            <w:r>
              <w:rPr>
                <w:spacing w:val="-4"/>
                <w:sz w:val="20"/>
              </w:rPr>
              <w:t>DoD-affiliated personnels’</w:t>
            </w:r>
            <w:r w:rsidRPr="00183D20">
              <w:rPr>
                <w:spacing w:val="-4"/>
                <w:sz w:val="20"/>
              </w:rPr>
              <w:t xml:space="preserve"> fitness for duty (e.g., health, availability to perform job, data breach), the informed consent document must inform DoD-affiliated personnel about these risks and that they should seek command or component guidance before participating.</w:t>
            </w:r>
          </w:p>
        </w:tc>
      </w:tr>
      <w:tr w:rsidR="00CF2230" w14:paraId="2571EE8E" w14:textId="77777777" w:rsidTr="008E4E8D">
        <w:tc>
          <w:tcPr>
            <w:tcW w:w="461" w:type="dxa"/>
          </w:tcPr>
          <w:p w14:paraId="1A0904E9" w14:textId="28BCBCA8" w:rsidR="00CF2230" w:rsidRPr="008A01E2" w:rsidRDefault="00F91F42" w:rsidP="00CF2230">
            <w:pPr>
              <w:rPr>
                <w:spacing w:val="-4"/>
                <w:sz w:val="20"/>
                <w:szCs w:val="20"/>
              </w:rPr>
            </w:pPr>
            <w:sdt>
              <w:sdtPr>
                <w:rPr>
                  <w:spacing w:val="-4"/>
                  <w:sz w:val="20"/>
                  <w:szCs w:val="20"/>
                </w:rPr>
                <w:id w:val="1411109901"/>
                <w14:checkbox>
                  <w14:checked w14:val="0"/>
                  <w14:checkedState w14:val="2612" w14:font="MS Gothic"/>
                  <w14:uncheckedState w14:val="2610" w14:font="MS Gothic"/>
                </w14:checkbox>
              </w:sdtPr>
              <w:sdtEndPr/>
              <w:sdtContent>
                <w:r w:rsidR="00CF2230">
                  <w:rPr>
                    <w:rFonts w:ascii="MS Gothic" w:eastAsia="MS Gothic" w:hAnsi="MS Gothic" w:hint="eastAsia"/>
                    <w:spacing w:val="-4"/>
                    <w:sz w:val="20"/>
                    <w:szCs w:val="20"/>
                  </w:rPr>
                  <w:t>☐</w:t>
                </w:r>
              </w:sdtContent>
            </w:sdt>
          </w:p>
        </w:tc>
        <w:tc>
          <w:tcPr>
            <w:tcW w:w="11145" w:type="dxa"/>
            <w:gridSpan w:val="3"/>
          </w:tcPr>
          <w:p w14:paraId="670E2A19" w14:textId="78287550" w:rsidR="00CF2230" w:rsidRPr="008E4E8D" w:rsidRDefault="00CF2230" w:rsidP="00CF2230">
            <w:pPr>
              <w:pStyle w:val="ListParagraph"/>
              <w:numPr>
                <w:ilvl w:val="1"/>
                <w:numId w:val="17"/>
              </w:numPr>
              <w:rPr>
                <w:spacing w:val="-4"/>
                <w:sz w:val="20"/>
              </w:rPr>
            </w:pPr>
            <w:bookmarkStart w:id="7" w:name="_Hlk197444242"/>
            <w:r w:rsidRPr="00161396">
              <w:rPr>
                <w:spacing w:val="-4"/>
                <w:sz w:val="20"/>
              </w:rPr>
              <w:t>The consent</w:t>
            </w:r>
            <w:r>
              <w:rPr>
                <w:spacing w:val="-4"/>
                <w:sz w:val="20"/>
              </w:rPr>
              <w:t xml:space="preserve"> </w:t>
            </w:r>
            <w:r w:rsidRPr="00161396">
              <w:rPr>
                <w:spacing w:val="-4"/>
                <w:sz w:val="20"/>
              </w:rPr>
              <w:t xml:space="preserve">must include, if applicable, potential risks for the </w:t>
            </w:r>
            <w:r w:rsidRPr="008E4E8D">
              <w:rPr>
                <w:spacing w:val="-4"/>
                <w:sz w:val="20"/>
              </w:rPr>
              <w:t>revocation of clearance, credentials, or other privileged access or duty.</w:t>
            </w:r>
            <w:bookmarkEnd w:id="7"/>
          </w:p>
        </w:tc>
      </w:tr>
      <w:tr w:rsidR="00CF2230" w14:paraId="29592260" w14:textId="77777777" w:rsidTr="008E4E8D">
        <w:tc>
          <w:tcPr>
            <w:tcW w:w="461" w:type="dxa"/>
          </w:tcPr>
          <w:p w14:paraId="74FDD549" w14:textId="2370DBEE" w:rsidR="00CF2230" w:rsidRPr="008A01E2" w:rsidRDefault="00F91F42" w:rsidP="00CF2230">
            <w:pPr>
              <w:rPr>
                <w:spacing w:val="-4"/>
                <w:sz w:val="20"/>
                <w:szCs w:val="20"/>
              </w:rPr>
            </w:pPr>
            <w:sdt>
              <w:sdtPr>
                <w:rPr>
                  <w:spacing w:val="-4"/>
                  <w:sz w:val="20"/>
                  <w:szCs w:val="20"/>
                </w:rPr>
                <w:id w:val="-489710237"/>
                <w14:checkbox>
                  <w14:checked w14:val="0"/>
                  <w14:checkedState w14:val="2612" w14:font="MS Gothic"/>
                  <w14:uncheckedState w14:val="2610" w14:font="MS Gothic"/>
                </w14:checkbox>
              </w:sdtPr>
              <w:sdtEndPr/>
              <w:sdtContent>
                <w:r w:rsidR="00CF2230" w:rsidRPr="008A01E2">
                  <w:rPr>
                    <w:rFonts w:ascii="MS Gothic" w:eastAsia="MS Gothic" w:hAnsi="MS Gothic" w:hint="eastAsia"/>
                    <w:spacing w:val="-4"/>
                    <w:sz w:val="20"/>
                    <w:szCs w:val="20"/>
                  </w:rPr>
                  <w:t>☐</w:t>
                </w:r>
              </w:sdtContent>
            </w:sdt>
          </w:p>
        </w:tc>
        <w:tc>
          <w:tcPr>
            <w:tcW w:w="11145" w:type="dxa"/>
            <w:gridSpan w:val="3"/>
          </w:tcPr>
          <w:p w14:paraId="48EC3925" w14:textId="78C2165F" w:rsidR="00CF2230" w:rsidRPr="008E4E8D" w:rsidRDefault="00CF2230" w:rsidP="00CF2230">
            <w:pPr>
              <w:pStyle w:val="ListParagraph"/>
              <w:numPr>
                <w:ilvl w:val="1"/>
                <w:numId w:val="17"/>
              </w:numPr>
              <w:rPr>
                <w:spacing w:val="-4"/>
                <w:sz w:val="20"/>
              </w:rPr>
            </w:pPr>
            <w:r w:rsidRPr="006D6372">
              <w:rPr>
                <w:spacing w:val="-4"/>
                <w:sz w:val="20"/>
              </w:rPr>
              <w:t>Service members and all Reserve component and National Guard members in a federal duty</w:t>
            </w:r>
            <w:r>
              <w:rPr>
                <w:spacing w:val="-4"/>
                <w:sz w:val="20"/>
              </w:rPr>
              <w:t xml:space="preserve"> </w:t>
            </w:r>
            <w:r w:rsidRPr="008E4E8D">
              <w:rPr>
                <w:spacing w:val="-4"/>
                <w:sz w:val="20"/>
              </w:rPr>
              <w:t>status are considered to be adults. If a Service member, Reserve component or National Guard</w:t>
            </w:r>
            <w:r>
              <w:rPr>
                <w:spacing w:val="-4"/>
                <w:sz w:val="20"/>
              </w:rPr>
              <w:t xml:space="preserve"> </w:t>
            </w:r>
            <w:r w:rsidRPr="008E4E8D">
              <w:rPr>
                <w:spacing w:val="-4"/>
                <w:sz w:val="20"/>
              </w:rPr>
              <w:t>member in federal duty status, student at a Service Academy, or trainee is under 18 years of</w:t>
            </w:r>
            <w:r>
              <w:rPr>
                <w:spacing w:val="-4"/>
                <w:sz w:val="20"/>
              </w:rPr>
              <w:t xml:space="preserve"> </w:t>
            </w:r>
            <w:r w:rsidRPr="008E4E8D">
              <w:rPr>
                <w:spacing w:val="-4"/>
                <w:sz w:val="20"/>
              </w:rPr>
              <w:t>age, the IRB must carefully consider the HSR recruitment process and the necessity of</w:t>
            </w:r>
            <w:r>
              <w:rPr>
                <w:spacing w:val="-4"/>
                <w:sz w:val="20"/>
              </w:rPr>
              <w:t xml:space="preserve"> </w:t>
            </w:r>
            <w:r w:rsidRPr="008E4E8D">
              <w:rPr>
                <w:spacing w:val="-4"/>
                <w:sz w:val="20"/>
              </w:rPr>
              <w:t xml:space="preserve">including such member as a human </w:t>
            </w:r>
            <w:r w:rsidR="00B57D3E">
              <w:rPr>
                <w:spacing w:val="-4"/>
                <w:sz w:val="20"/>
              </w:rPr>
              <w:t>subject</w:t>
            </w:r>
            <w:r w:rsidRPr="008E4E8D">
              <w:rPr>
                <w:spacing w:val="-4"/>
                <w:sz w:val="20"/>
              </w:rPr>
              <w:t>.</w:t>
            </w:r>
          </w:p>
        </w:tc>
      </w:tr>
      <w:tr w:rsidR="00CF2230" w14:paraId="157915BE" w14:textId="77777777" w:rsidTr="008E4E8D">
        <w:tc>
          <w:tcPr>
            <w:tcW w:w="461" w:type="dxa"/>
            <w:tcBorders>
              <w:bottom w:val="single" w:sz="4" w:space="0" w:color="auto"/>
            </w:tcBorders>
          </w:tcPr>
          <w:p w14:paraId="20EFF062" w14:textId="19207746" w:rsidR="00CF2230" w:rsidRPr="008A01E2" w:rsidRDefault="00F91F42" w:rsidP="00CF2230">
            <w:pPr>
              <w:rPr>
                <w:spacing w:val="-4"/>
                <w:sz w:val="20"/>
                <w:szCs w:val="20"/>
              </w:rPr>
            </w:pPr>
            <w:sdt>
              <w:sdtPr>
                <w:rPr>
                  <w:spacing w:val="-4"/>
                  <w:sz w:val="20"/>
                  <w:szCs w:val="20"/>
                </w:rPr>
                <w:id w:val="-87778677"/>
                <w14:checkbox>
                  <w14:checked w14:val="0"/>
                  <w14:checkedState w14:val="2612" w14:font="MS Gothic"/>
                  <w14:uncheckedState w14:val="2610" w14:font="MS Gothic"/>
                </w14:checkbox>
              </w:sdtPr>
              <w:sdtEndPr/>
              <w:sdtContent>
                <w:r w:rsidR="00CF2230" w:rsidRPr="008A01E2">
                  <w:rPr>
                    <w:rFonts w:ascii="MS Gothic" w:eastAsia="MS Gothic" w:hAnsi="MS Gothic" w:hint="eastAsia"/>
                    <w:spacing w:val="-4"/>
                    <w:sz w:val="20"/>
                    <w:szCs w:val="20"/>
                  </w:rPr>
                  <w:t>☐</w:t>
                </w:r>
              </w:sdtContent>
            </w:sdt>
          </w:p>
        </w:tc>
        <w:tc>
          <w:tcPr>
            <w:tcW w:w="11145" w:type="dxa"/>
            <w:gridSpan w:val="3"/>
            <w:tcBorders>
              <w:bottom w:val="single" w:sz="4" w:space="0" w:color="auto"/>
            </w:tcBorders>
          </w:tcPr>
          <w:p w14:paraId="2FE5945A" w14:textId="5F6098E9" w:rsidR="00CF2230" w:rsidRPr="008A01E2" w:rsidRDefault="00CF2230" w:rsidP="00CF2230">
            <w:pPr>
              <w:pStyle w:val="ListParagraph"/>
              <w:numPr>
                <w:ilvl w:val="1"/>
                <w:numId w:val="17"/>
              </w:numPr>
              <w:rPr>
                <w:spacing w:val="-4"/>
                <w:sz w:val="20"/>
              </w:rPr>
            </w:pPr>
            <w:r w:rsidRPr="008A01E2">
              <w:rPr>
                <w:spacing w:val="-4"/>
                <w:sz w:val="20"/>
              </w:rPr>
              <w:t xml:space="preserve">One of the following is true </w:t>
            </w:r>
            <w:r w:rsidRPr="008A01E2">
              <w:rPr>
                <w:b/>
                <w:bCs/>
                <w:spacing w:val="-4"/>
                <w:sz w:val="20"/>
              </w:rPr>
              <w:t>(Check box that is true)</w:t>
            </w:r>
            <w:r w:rsidRPr="008A01E2">
              <w:rPr>
                <w:spacing w:val="-4"/>
                <w:sz w:val="20"/>
              </w:rPr>
              <w:t>:</w:t>
            </w:r>
          </w:p>
        </w:tc>
      </w:tr>
      <w:tr w:rsidR="00CF2230" w14:paraId="328A74A7" w14:textId="77777777" w:rsidTr="008E4E8D">
        <w:tc>
          <w:tcPr>
            <w:tcW w:w="461" w:type="dxa"/>
            <w:tcBorders>
              <w:top w:val="single" w:sz="4" w:space="0" w:color="auto"/>
              <w:left w:val="single" w:sz="4" w:space="0" w:color="auto"/>
              <w:bottom w:val="nil"/>
              <w:right w:val="single" w:sz="4" w:space="0" w:color="auto"/>
            </w:tcBorders>
          </w:tcPr>
          <w:p w14:paraId="3C71C636" w14:textId="77777777" w:rsidR="00CF2230" w:rsidRPr="008A01E2" w:rsidRDefault="00CF2230" w:rsidP="00CF2230">
            <w:pPr>
              <w:rPr>
                <w:spacing w:val="-4"/>
                <w:sz w:val="20"/>
              </w:rPr>
            </w:pPr>
          </w:p>
        </w:tc>
        <w:tc>
          <w:tcPr>
            <w:tcW w:w="466" w:type="dxa"/>
            <w:tcBorders>
              <w:top w:val="single" w:sz="4" w:space="0" w:color="auto"/>
              <w:left w:val="single" w:sz="4" w:space="0" w:color="auto"/>
              <w:bottom w:val="nil"/>
              <w:right w:val="single" w:sz="4" w:space="0" w:color="auto"/>
            </w:tcBorders>
          </w:tcPr>
          <w:p w14:paraId="73CDDAA8" w14:textId="1C634948" w:rsidR="00CF2230" w:rsidRPr="008A01E2" w:rsidRDefault="00F91F42" w:rsidP="00CF2230">
            <w:pPr>
              <w:rPr>
                <w:spacing w:val="-4"/>
                <w:sz w:val="20"/>
              </w:rPr>
            </w:pPr>
            <w:sdt>
              <w:sdtPr>
                <w:rPr>
                  <w:spacing w:val="-4"/>
                  <w:sz w:val="20"/>
                  <w:szCs w:val="20"/>
                </w:rPr>
                <w:id w:val="454608623"/>
                <w14:checkbox>
                  <w14:checked w14:val="0"/>
                  <w14:checkedState w14:val="2612" w14:font="MS Gothic"/>
                  <w14:uncheckedState w14:val="2610" w14:font="MS Gothic"/>
                </w14:checkbox>
              </w:sdtPr>
              <w:sdtEndPr/>
              <w:sdtContent>
                <w:r w:rsidR="00CF2230" w:rsidRPr="008A01E2">
                  <w:rPr>
                    <w:rFonts w:ascii="MS Gothic" w:eastAsia="MS Gothic" w:hAnsi="MS Gothic" w:hint="eastAsia"/>
                    <w:spacing w:val="-4"/>
                    <w:sz w:val="20"/>
                    <w:szCs w:val="20"/>
                  </w:rPr>
                  <w:t>☐</w:t>
                </w:r>
              </w:sdtContent>
            </w:sdt>
          </w:p>
        </w:tc>
        <w:tc>
          <w:tcPr>
            <w:tcW w:w="10679" w:type="dxa"/>
            <w:gridSpan w:val="2"/>
            <w:tcBorders>
              <w:top w:val="single" w:sz="4" w:space="0" w:color="auto"/>
              <w:left w:val="single" w:sz="4" w:space="0" w:color="auto"/>
              <w:bottom w:val="nil"/>
              <w:right w:val="single" w:sz="4" w:space="0" w:color="auto"/>
            </w:tcBorders>
          </w:tcPr>
          <w:p w14:paraId="0C624F57" w14:textId="53103062" w:rsidR="00CF2230" w:rsidRPr="008A01E2" w:rsidRDefault="00CF2230" w:rsidP="00CF2230">
            <w:pPr>
              <w:pStyle w:val="ListParagraph"/>
              <w:numPr>
                <w:ilvl w:val="2"/>
                <w:numId w:val="17"/>
              </w:numPr>
              <w:rPr>
                <w:spacing w:val="-4"/>
                <w:sz w:val="20"/>
              </w:rPr>
            </w:pPr>
            <w:r w:rsidRPr="008A01E2">
              <w:rPr>
                <w:spacing w:val="-4"/>
                <w:sz w:val="20"/>
              </w:rPr>
              <w:t xml:space="preserve">The research does not involve </w:t>
            </w:r>
            <w:r>
              <w:rPr>
                <w:spacing w:val="-4"/>
                <w:sz w:val="20"/>
              </w:rPr>
              <w:t xml:space="preserve">non-exempt </w:t>
            </w:r>
            <w:r w:rsidRPr="008A01E2">
              <w:rPr>
                <w:spacing w:val="-4"/>
                <w:sz w:val="20"/>
              </w:rPr>
              <w:t xml:space="preserve">surveys administered to </w:t>
            </w:r>
            <w:r w:rsidRPr="008E4E8D">
              <w:rPr>
                <w:spacing w:val="-4"/>
                <w:sz w:val="20"/>
              </w:rPr>
              <w:t>DoD personnel.</w:t>
            </w:r>
          </w:p>
        </w:tc>
      </w:tr>
      <w:tr w:rsidR="00CF2230" w14:paraId="5DED0C54" w14:textId="77777777" w:rsidTr="008E4E8D">
        <w:tc>
          <w:tcPr>
            <w:tcW w:w="461" w:type="dxa"/>
            <w:tcBorders>
              <w:top w:val="nil"/>
              <w:left w:val="single" w:sz="4" w:space="0" w:color="auto"/>
              <w:bottom w:val="single" w:sz="4" w:space="0" w:color="auto"/>
              <w:right w:val="single" w:sz="4" w:space="0" w:color="auto"/>
            </w:tcBorders>
          </w:tcPr>
          <w:p w14:paraId="629AD182" w14:textId="77777777" w:rsidR="00CF2230" w:rsidRPr="008A01E2" w:rsidRDefault="00CF2230" w:rsidP="00CF2230">
            <w:pPr>
              <w:rPr>
                <w:spacing w:val="-4"/>
                <w:sz w:val="20"/>
              </w:rPr>
            </w:pPr>
          </w:p>
        </w:tc>
        <w:tc>
          <w:tcPr>
            <w:tcW w:w="466" w:type="dxa"/>
            <w:tcBorders>
              <w:top w:val="nil"/>
              <w:left w:val="single" w:sz="4" w:space="0" w:color="auto"/>
              <w:bottom w:val="single" w:sz="4" w:space="0" w:color="auto"/>
              <w:right w:val="single" w:sz="4" w:space="0" w:color="auto"/>
            </w:tcBorders>
          </w:tcPr>
          <w:p w14:paraId="68644762" w14:textId="5B7A6B34" w:rsidR="00CF2230" w:rsidRPr="008A01E2" w:rsidRDefault="00F91F42" w:rsidP="00CF2230">
            <w:pPr>
              <w:rPr>
                <w:spacing w:val="-4"/>
                <w:sz w:val="20"/>
              </w:rPr>
            </w:pPr>
            <w:sdt>
              <w:sdtPr>
                <w:rPr>
                  <w:spacing w:val="-4"/>
                  <w:sz w:val="20"/>
                  <w:szCs w:val="20"/>
                </w:rPr>
                <w:id w:val="1341980695"/>
                <w14:checkbox>
                  <w14:checked w14:val="0"/>
                  <w14:checkedState w14:val="2612" w14:font="MS Gothic"/>
                  <w14:uncheckedState w14:val="2610" w14:font="MS Gothic"/>
                </w14:checkbox>
              </w:sdtPr>
              <w:sdtEndPr/>
              <w:sdtContent>
                <w:r w:rsidR="00CF2230" w:rsidRPr="008A01E2">
                  <w:rPr>
                    <w:rFonts w:ascii="MS Gothic" w:eastAsia="MS Gothic" w:hAnsi="MS Gothic" w:hint="eastAsia"/>
                    <w:spacing w:val="-4"/>
                    <w:sz w:val="20"/>
                    <w:szCs w:val="20"/>
                  </w:rPr>
                  <w:t>☐</w:t>
                </w:r>
              </w:sdtContent>
            </w:sdt>
          </w:p>
        </w:tc>
        <w:tc>
          <w:tcPr>
            <w:tcW w:w="10679" w:type="dxa"/>
            <w:gridSpan w:val="2"/>
            <w:tcBorders>
              <w:top w:val="nil"/>
              <w:left w:val="single" w:sz="4" w:space="0" w:color="auto"/>
              <w:bottom w:val="single" w:sz="4" w:space="0" w:color="auto"/>
              <w:right w:val="single" w:sz="4" w:space="0" w:color="auto"/>
            </w:tcBorders>
          </w:tcPr>
          <w:p w14:paraId="06895776" w14:textId="69914C2B" w:rsidR="00CF2230" w:rsidRPr="008A01E2" w:rsidRDefault="00CF2230" w:rsidP="00CF2230">
            <w:pPr>
              <w:pStyle w:val="ListParagraph"/>
              <w:numPr>
                <w:ilvl w:val="2"/>
                <w:numId w:val="17"/>
              </w:numPr>
              <w:rPr>
                <w:spacing w:val="-4"/>
                <w:sz w:val="20"/>
              </w:rPr>
            </w:pPr>
            <w:r w:rsidRPr="008A01E2">
              <w:rPr>
                <w:spacing w:val="-4"/>
                <w:sz w:val="20"/>
              </w:rPr>
              <w:t>The investigator will obtain</w:t>
            </w:r>
            <w:r w:rsidRPr="008E4E8D">
              <w:rPr>
                <w:spacing w:val="-4"/>
                <w:sz w:val="20"/>
              </w:rPr>
              <w:t xml:space="preserve"> </w:t>
            </w:r>
            <w:r w:rsidRPr="008A01E2">
              <w:rPr>
                <w:spacing w:val="-4"/>
                <w:sz w:val="20"/>
              </w:rPr>
              <w:t>approval o</w:t>
            </w:r>
            <w:r>
              <w:rPr>
                <w:spacing w:val="-4"/>
                <w:sz w:val="20"/>
              </w:rPr>
              <w:t xml:space="preserve">f non-exempt </w:t>
            </w:r>
            <w:r w:rsidRPr="008A01E2">
              <w:rPr>
                <w:spacing w:val="-4"/>
                <w:sz w:val="20"/>
              </w:rPr>
              <w:t xml:space="preserve">surveys administered to </w:t>
            </w:r>
            <w:r w:rsidRPr="008E4E8D">
              <w:rPr>
                <w:spacing w:val="-4"/>
                <w:sz w:val="20"/>
              </w:rPr>
              <w:t xml:space="preserve">DoD personnel </w:t>
            </w:r>
            <w:r w:rsidRPr="008A01E2">
              <w:rPr>
                <w:spacing w:val="-4"/>
                <w:sz w:val="20"/>
              </w:rPr>
              <w:t xml:space="preserve">from the DoD Information Management Control Officer (IMCO) following approval by the IRB. When a survey crosses DoD components, additional review is required. </w:t>
            </w:r>
          </w:p>
        </w:tc>
      </w:tr>
      <w:tr w:rsidR="00CF2230" w14:paraId="1408AAAD" w14:textId="77777777" w:rsidTr="008E4E8D">
        <w:tc>
          <w:tcPr>
            <w:tcW w:w="461" w:type="dxa"/>
            <w:tcBorders>
              <w:top w:val="single" w:sz="4" w:space="0" w:color="auto"/>
              <w:left w:val="single" w:sz="4" w:space="0" w:color="auto"/>
              <w:bottom w:val="single" w:sz="4" w:space="0" w:color="auto"/>
              <w:right w:val="single" w:sz="4" w:space="0" w:color="auto"/>
            </w:tcBorders>
          </w:tcPr>
          <w:p w14:paraId="68841911" w14:textId="2B478C0C" w:rsidR="00CF2230" w:rsidRPr="008A01E2" w:rsidRDefault="00F91F42" w:rsidP="00CF2230">
            <w:pPr>
              <w:rPr>
                <w:spacing w:val="-4"/>
                <w:sz w:val="20"/>
              </w:rPr>
            </w:pPr>
            <w:sdt>
              <w:sdtPr>
                <w:rPr>
                  <w:spacing w:val="-4"/>
                  <w:sz w:val="20"/>
                  <w:szCs w:val="20"/>
                </w:rPr>
                <w:id w:val="-1642262653"/>
                <w14:checkbox>
                  <w14:checked w14:val="0"/>
                  <w14:checkedState w14:val="2612" w14:font="MS Gothic"/>
                  <w14:uncheckedState w14:val="2610" w14:font="MS Gothic"/>
                </w14:checkbox>
              </w:sdtPr>
              <w:sdtEndPr/>
              <w:sdtContent>
                <w:r w:rsidR="00CF2230" w:rsidRPr="008A01E2">
                  <w:rPr>
                    <w:rFonts w:ascii="MS Gothic" w:eastAsia="MS Gothic" w:hAnsi="MS Gothic" w:hint="eastAsia"/>
                    <w:spacing w:val="-4"/>
                    <w:sz w:val="20"/>
                    <w:szCs w:val="20"/>
                  </w:rPr>
                  <w:t>☐</w:t>
                </w:r>
              </w:sdtContent>
            </w:sdt>
          </w:p>
        </w:tc>
        <w:tc>
          <w:tcPr>
            <w:tcW w:w="11145" w:type="dxa"/>
            <w:gridSpan w:val="3"/>
            <w:tcBorders>
              <w:top w:val="single" w:sz="4" w:space="0" w:color="auto"/>
              <w:left w:val="single" w:sz="4" w:space="0" w:color="auto"/>
              <w:bottom w:val="single" w:sz="4" w:space="0" w:color="auto"/>
              <w:right w:val="single" w:sz="4" w:space="0" w:color="auto"/>
            </w:tcBorders>
          </w:tcPr>
          <w:p w14:paraId="7B8AB9D9" w14:textId="2C9BB0F3" w:rsidR="00CF2230" w:rsidRPr="008E4E8D" w:rsidRDefault="00CF2230" w:rsidP="008E4E8D">
            <w:pPr>
              <w:pStyle w:val="ListParagraph"/>
              <w:numPr>
                <w:ilvl w:val="1"/>
                <w:numId w:val="17"/>
              </w:numPr>
              <w:rPr>
                <w:spacing w:val="-4"/>
                <w:sz w:val="20"/>
              </w:rPr>
            </w:pPr>
            <w:r w:rsidRPr="008E4E8D">
              <w:rPr>
                <w:spacing w:val="-4"/>
                <w:sz w:val="20"/>
              </w:rPr>
              <w:t>Research That Involves Recruitment and/or Consent in a Group Setting and Involves Greater than &lt;Minimal Risk&gt;</w:t>
            </w:r>
            <w:r w:rsidRPr="008E4E8D">
              <w:rPr>
                <w:spacing w:val="-4"/>
                <w:sz w:val="20"/>
              </w:rPr>
              <w:fldChar w:fldCharType="begin"/>
            </w:r>
            <w:r w:rsidRPr="008E4E8D">
              <w:rPr>
                <w:spacing w:val="-4"/>
                <w:sz w:val="20"/>
              </w:rPr>
              <w:instrText xml:space="preserve"> NOTEREF _Ref197637789 \f \h  \* MERGEFORMAT </w:instrText>
            </w:r>
            <w:r w:rsidRPr="008E4E8D">
              <w:rPr>
                <w:spacing w:val="-4"/>
                <w:sz w:val="20"/>
              </w:rPr>
            </w:r>
            <w:r w:rsidRPr="008E4E8D">
              <w:rPr>
                <w:spacing w:val="-4"/>
                <w:sz w:val="20"/>
              </w:rPr>
              <w:fldChar w:fldCharType="separate"/>
            </w:r>
            <w:r w:rsidR="00343AE4" w:rsidRPr="008E4E8D">
              <w:rPr>
                <w:rStyle w:val="EndnoteReference"/>
              </w:rPr>
              <w:t>7</w:t>
            </w:r>
            <w:r w:rsidRPr="008E4E8D">
              <w:rPr>
                <w:spacing w:val="-4"/>
                <w:sz w:val="20"/>
              </w:rPr>
              <w:fldChar w:fldCharType="end"/>
            </w:r>
            <w:r w:rsidRPr="008E4E8D">
              <w:rPr>
                <w:spacing w:val="-4"/>
                <w:sz w:val="20"/>
              </w:rPr>
              <w:t xml:space="preserve"> to Subjects (Check if </w:t>
            </w:r>
            <w:r w:rsidRPr="008E4E8D">
              <w:rPr>
                <w:b/>
                <w:bCs/>
                <w:spacing w:val="-4"/>
                <w:sz w:val="20"/>
              </w:rPr>
              <w:t>“Yes”.</w:t>
            </w:r>
            <w:r w:rsidRPr="008E4E8D">
              <w:rPr>
                <w:spacing w:val="-4"/>
                <w:sz w:val="20"/>
              </w:rPr>
              <w:t xml:space="preserve"> All must be checked.) </w:t>
            </w:r>
            <w:r w:rsidRPr="008E4E8D">
              <w:rPr>
                <w:b/>
                <w:bCs/>
                <w:spacing w:val="-4"/>
                <w:sz w:val="20"/>
              </w:rPr>
              <w:t xml:space="preserve">N/A </w:t>
            </w:r>
            <w:sdt>
              <w:sdtPr>
                <w:rPr>
                  <w:rFonts w:ascii="MS Gothic" w:eastAsia="MS Gothic" w:hAnsi="MS Gothic"/>
                  <w:b/>
                  <w:bCs/>
                  <w:spacing w:val="-4"/>
                  <w:sz w:val="20"/>
                  <w:szCs w:val="20"/>
                </w:rPr>
                <w:id w:val="-2081049267"/>
                <w14:checkbox>
                  <w14:checked w14:val="0"/>
                  <w14:checkedState w14:val="2612" w14:font="MS Gothic"/>
                  <w14:uncheckedState w14:val="2610" w14:font="MS Gothic"/>
                </w14:checkbox>
              </w:sdtPr>
              <w:sdtEndPr/>
              <w:sdtContent>
                <w:r w:rsidRPr="008E4E8D">
                  <w:rPr>
                    <w:rFonts w:ascii="MS Gothic" w:eastAsia="MS Gothic" w:hAnsi="MS Gothic"/>
                    <w:b/>
                    <w:bCs/>
                    <w:spacing w:val="-4"/>
                    <w:sz w:val="20"/>
                    <w:szCs w:val="20"/>
                  </w:rPr>
                  <w:t>☐</w:t>
                </w:r>
              </w:sdtContent>
            </w:sdt>
          </w:p>
        </w:tc>
      </w:tr>
      <w:tr w:rsidR="00CF2230" w14:paraId="18982F80" w14:textId="77777777" w:rsidTr="008E4E8D">
        <w:tc>
          <w:tcPr>
            <w:tcW w:w="461" w:type="dxa"/>
            <w:tcBorders>
              <w:top w:val="single" w:sz="4" w:space="0" w:color="auto"/>
              <w:left w:val="single" w:sz="4" w:space="0" w:color="auto"/>
              <w:bottom w:val="single" w:sz="4" w:space="0" w:color="auto"/>
              <w:right w:val="single" w:sz="4" w:space="0" w:color="auto"/>
            </w:tcBorders>
          </w:tcPr>
          <w:p w14:paraId="1F96099B" w14:textId="77777777" w:rsidR="00CF2230" w:rsidRPr="008A01E2" w:rsidRDefault="00CF2230" w:rsidP="00CF2230">
            <w:pPr>
              <w:rPr>
                <w:spacing w:val="-4"/>
                <w:sz w:val="20"/>
              </w:rPr>
            </w:pPr>
          </w:p>
        </w:tc>
        <w:tc>
          <w:tcPr>
            <w:tcW w:w="466" w:type="dxa"/>
            <w:tcBorders>
              <w:top w:val="single" w:sz="4" w:space="0" w:color="auto"/>
              <w:left w:val="single" w:sz="4" w:space="0" w:color="auto"/>
              <w:bottom w:val="single" w:sz="4" w:space="0" w:color="auto"/>
              <w:right w:val="single" w:sz="4" w:space="0" w:color="auto"/>
            </w:tcBorders>
          </w:tcPr>
          <w:p w14:paraId="29B103EA" w14:textId="34A079B6" w:rsidR="00CF2230" w:rsidRPr="00D9719C" w:rsidRDefault="00F91F42" w:rsidP="00CF2230">
            <w:pPr>
              <w:rPr>
                <w:spacing w:val="-4"/>
                <w:sz w:val="20"/>
              </w:rPr>
            </w:pPr>
            <w:sdt>
              <w:sdtPr>
                <w:rPr>
                  <w:spacing w:val="-4"/>
                  <w:sz w:val="20"/>
                  <w:szCs w:val="20"/>
                </w:rPr>
                <w:id w:val="-357509624"/>
                <w14:checkbox>
                  <w14:checked w14:val="0"/>
                  <w14:checkedState w14:val="2612" w14:font="MS Gothic"/>
                  <w14:uncheckedState w14:val="2610" w14:font="MS Gothic"/>
                </w14:checkbox>
              </w:sdtPr>
              <w:sdtEndPr/>
              <w:sdtContent>
                <w:r w:rsidR="00CF2230" w:rsidRPr="008A01E2">
                  <w:rPr>
                    <w:rFonts w:ascii="MS Gothic" w:eastAsia="MS Gothic" w:hAnsi="MS Gothic" w:hint="eastAsia"/>
                    <w:spacing w:val="-4"/>
                    <w:sz w:val="20"/>
                    <w:szCs w:val="20"/>
                  </w:rPr>
                  <w:t>☐</w:t>
                </w:r>
              </w:sdtContent>
            </w:sdt>
          </w:p>
        </w:tc>
        <w:tc>
          <w:tcPr>
            <w:tcW w:w="10679" w:type="dxa"/>
            <w:gridSpan w:val="2"/>
            <w:tcBorders>
              <w:top w:val="single" w:sz="4" w:space="0" w:color="auto"/>
              <w:left w:val="single" w:sz="4" w:space="0" w:color="auto"/>
              <w:bottom w:val="single" w:sz="4" w:space="0" w:color="auto"/>
              <w:right w:val="single" w:sz="4" w:space="0" w:color="auto"/>
            </w:tcBorders>
          </w:tcPr>
          <w:p w14:paraId="59FB4BCF" w14:textId="23B9B5EB" w:rsidR="00CF2230" w:rsidRPr="008E4E8D" w:rsidRDefault="00CF2230" w:rsidP="008E4E8D">
            <w:pPr>
              <w:pStyle w:val="ListParagraph"/>
              <w:numPr>
                <w:ilvl w:val="2"/>
                <w:numId w:val="17"/>
              </w:numPr>
              <w:rPr>
                <w:spacing w:val="-4"/>
                <w:sz w:val="20"/>
              </w:rPr>
            </w:pPr>
            <w:r w:rsidRPr="00AD50AA">
              <w:rPr>
                <w:spacing w:val="-4"/>
                <w:sz w:val="20"/>
              </w:rPr>
              <w:t xml:space="preserve">The IRB has appointed an ombudsperson, and the ombudsperson fits the below criteria </w:t>
            </w:r>
            <w:r w:rsidRPr="00403E71">
              <w:rPr>
                <w:spacing w:val="-4"/>
                <w:sz w:val="20"/>
              </w:rPr>
              <w:t xml:space="preserve">(Check if </w:t>
            </w:r>
            <w:r w:rsidRPr="00403E71">
              <w:rPr>
                <w:b/>
                <w:bCs/>
                <w:spacing w:val="-4"/>
                <w:sz w:val="20"/>
              </w:rPr>
              <w:t>“Yes”.</w:t>
            </w:r>
            <w:r w:rsidRPr="00403E71">
              <w:rPr>
                <w:spacing w:val="-4"/>
                <w:sz w:val="20"/>
              </w:rPr>
              <w:t xml:space="preserve"> All must be checked.) </w:t>
            </w:r>
            <w:r w:rsidRPr="00403E71">
              <w:rPr>
                <w:b/>
                <w:bCs/>
                <w:spacing w:val="-4"/>
                <w:sz w:val="20"/>
              </w:rPr>
              <w:t xml:space="preserve">N/A </w:t>
            </w:r>
            <w:sdt>
              <w:sdtPr>
                <w:rPr>
                  <w:rFonts w:ascii="MS Gothic" w:eastAsia="MS Gothic" w:hAnsi="MS Gothic"/>
                  <w:b/>
                  <w:bCs/>
                  <w:spacing w:val="-4"/>
                  <w:sz w:val="20"/>
                  <w:szCs w:val="20"/>
                </w:rPr>
                <w:id w:val="1651328969"/>
                <w14:checkbox>
                  <w14:checked w14:val="0"/>
                  <w14:checkedState w14:val="2612" w14:font="MS Gothic"/>
                  <w14:uncheckedState w14:val="2610" w14:font="MS Gothic"/>
                </w14:checkbox>
              </w:sdtPr>
              <w:sdtEndPr/>
              <w:sdtContent>
                <w:r w:rsidRPr="00403E71">
                  <w:rPr>
                    <w:rFonts w:ascii="MS Gothic" w:eastAsia="MS Gothic" w:hAnsi="MS Gothic" w:hint="eastAsia"/>
                    <w:b/>
                    <w:bCs/>
                    <w:spacing w:val="-4"/>
                    <w:sz w:val="20"/>
                    <w:szCs w:val="20"/>
                  </w:rPr>
                  <w:t>☐</w:t>
                </w:r>
              </w:sdtContent>
            </w:sdt>
            <w:r w:rsidRPr="00AD50AA">
              <w:rPr>
                <w:spacing w:val="-4"/>
                <w:sz w:val="20"/>
              </w:rPr>
              <w:t>:</w:t>
            </w:r>
          </w:p>
        </w:tc>
      </w:tr>
      <w:tr w:rsidR="00CF2230" w14:paraId="0BE6BE6E" w14:textId="77777777" w:rsidTr="008E4E8D">
        <w:tc>
          <w:tcPr>
            <w:tcW w:w="461" w:type="dxa"/>
            <w:tcBorders>
              <w:top w:val="single" w:sz="4" w:space="0" w:color="auto"/>
              <w:left w:val="single" w:sz="4" w:space="0" w:color="auto"/>
              <w:bottom w:val="nil"/>
              <w:right w:val="nil"/>
            </w:tcBorders>
          </w:tcPr>
          <w:p w14:paraId="467F7257" w14:textId="77777777" w:rsidR="00CF2230" w:rsidRPr="008A01E2" w:rsidRDefault="00CF2230" w:rsidP="00CF2230">
            <w:pPr>
              <w:rPr>
                <w:spacing w:val="-4"/>
                <w:sz w:val="20"/>
              </w:rPr>
            </w:pPr>
          </w:p>
        </w:tc>
        <w:tc>
          <w:tcPr>
            <w:tcW w:w="466" w:type="dxa"/>
            <w:tcBorders>
              <w:top w:val="single" w:sz="4" w:space="0" w:color="auto"/>
              <w:left w:val="nil"/>
              <w:bottom w:val="nil"/>
              <w:right w:val="single" w:sz="4" w:space="0" w:color="auto"/>
            </w:tcBorders>
          </w:tcPr>
          <w:p w14:paraId="225245E1" w14:textId="77777777" w:rsidR="00CF2230" w:rsidRDefault="00CF2230" w:rsidP="00CF2230">
            <w:pPr>
              <w:rPr>
                <w:spacing w:val="-4"/>
                <w:sz w:val="20"/>
                <w:szCs w:val="20"/>
              </w:rPr>
            </w:pPr>
          </w:p>
        </w:tc>
        <w:tc>
          <w:tcPr>
            <w:tcW w:w="470" w:type="dxa"/>
            <w:tcBorders>
              <w:top w:val="single" w:sz="4" w:space="0" w:color="auto"/>
              <w:left w:val="single" w:sz="4" w:space="0" w:color="auto"/>
              <w:bottom w:val="nil"/>
              <w:right w:val="single" w:sz="4" w:space="0" w:color="auto"/>
            </w:tcBorders>
          </w:tcPr>
          <w:p w14:paraId="391FC128" w14:textId="76707BF6" w:rsidR="00CF2230" w:rsidRPr="00AD50AA" w:rsidRDefault="00F91F42" w:rsidP="00CF2230">
            <w:pPr>
              <w:rPr>
                <w:spacing w:val="-4"/>
                <w:sz w:val="20"/>
              </w:rPr>
            </w:pPr>
            <w:sdt>
              <w:sdtPr>
                <w:rPr>
                  <w:spacing w:val="-4"/>
                  <w:sz w:val="20"/>
                  <w:szCs w:val="20"/>
                </w:rPr>
                <w:id w:val="175322557"/>
                <w14:checkbox>
                  <w14:checked w14:val="0"/>
                  <w14:checkedState w14:val="2612" w14:font="MS Gothic"/>
                  <w14:uncheckedState w14:val="2610" w14:font="MS Gothic"/>
                </w14:checkbox>
              </w:sdtPr>
              <w:sdtEndPr/>
              <w:sdtContent>
                <w:r w:rsidR="00CF2230" w:rsidRPr="008A01E2">
                  <w:rPr>
                    <w:rFonts w:ascii="MS Gothic" w:eastAsia="MS Gothic" w:hAnsi="MS Gothic" w:hint="eastAsia"/>
                    <w:spacing w:val="-4"/>
                    <w:sz w:val="20"/>
                    <w:szCs w:val="20"/>
                  </w:rPr>
                  <w:t>☐</w:t>
                </w:r>
              </w:sdtContent>
            </w:sdt>
          </w:p>
        </w:tc>
        <w:tc>
          <w:tcPr>
            <w:tcW w:w="10209" w:type="dxa"/>
            <w:tcBorders>
              <w:top w:val="single" w:sz="4" w:space="0" w:color="auto"/>
              <w:left w:val="single" w:sz="4" w:space="0" w:color="auto"/>
              <w:bottom w:val="nil"/>
              <w:right w:val="single" w:sz="4" w:space="0" w:color="auto"/>
            </w:tcBorders>
          </w:tcPr>
          <w:p w14:paraId="494F8D26" w14:textId="538C7D40" w:rsidR="00CF2230" w:rsidRPr="008E4E8D" w:rsidRDefault="00CF2230" w:rsidP="008E4E8D">
            <w:pPr>
              <w:pStyle w:val="ListParagraph"/>
              <w:numPr>
                <w:ilvl w:val="3"/>
                <w:numId w:val="17"/>
              </w:numPr>
              <w:rPr>
                <w:spacing w:val="-4"/>
                <w:sz w:val="20"/>
              </w:rPr>
            </w:pPr>
            <w:r w:rsidRPr="00AD50AA">
              <w:rPr>
                <w:spacing w:val="-4"/>
                <w:sz w:val="20"/>
              </w:rPr>
              <w:t>Must not have a conflict of interest with the research or be a part of the research team.</w:t>
            </w:r>
          </w:p>
        </w:tc>
      </w:tr>
      <w:tr w:rsidR="00CF2230" w14:paraId="75991FD6" w14:textId="77777777" w:rsidTr="008E4E8D">
        <w:tc>
          <w:tcPr>
            <w:tcW w:w="461" w:type="dxa"/>
            <w:tcBorders>
              <w:top w:val="nil"/>
              <w:left w:val="single" w:sz="4" w:space="0" w:color="auto"/>
              <w:bottom w:val="nil"/>
              <w:right w:val="nil"/>
            </w:tcBorders>
          </w:tcPr>
          <w:p w14:paraId="0C4CD6AB" w14:textId="77777777" w:rsidR="00CF2230" w:rsidRPr="008A01E2" w:rsidRDefault="00CF2230" w:rsidP="00CF2230">
            <w:pPr>
              <w:rPr>
                <w:spacing w:val="-4"/>
                <w:sz w:val="20"/>
              </w:rPr>
            </w:pPr>
          </w:p>
        </w:tc>
        <w:tc>
          <w:tcPr>
            <w:tcW w:w="466" w:type="dxa"/>
            <w:tcBorders>
              <w:top w:val="nil"/>
              <w:left w:val="nil"/>
              <w:bottom w:val="nil"/>
              <w:right w:val="single" w:sz="4" w:space="0" w:color="auto"/>
            </w:tcBorders>
          </w:tcPr>
          <w:p w14:paraId="7AD40A67" w14:textId="77777777" w:rsidR="00CF2230" w:rsidRDefault="00CF2230" w:rsidP="00CF2230">
            <w:pPr>
              <w:rPr>
                <w:spacing w:val="-4"/>
                <w:sz w:val="20"/>
                <w:szCs w:val="20"/>
              </w:rPr>
            </w:pPr>
          </w:p>
        </w:tc>
        <w:tc>
          <w:tcPr>
            <w:tcW w:w="470" w:type="dxa"/>
            <w:tcBorders>
              <w:top w:val="nil"/>
              <w:left w:val="single" w:sz="4" w:space="0" w:color="auto"/>
              <w:bottom w:val="nil"/>
              <w:right w:val="single" w:sz="4" w:space="0" w:color="auto"/>
            </w:tcBorders>
          </w:tcPr>
          <w:p w14:paraId="339FF8AC" w14:textId="3C50A486" w:rsidR="00CF2230" w:rsidRPr="00AD50AA" w:rsidRDefault="00F91F42" w:rsidP="00CF2230">
            <w:pPr>
              <w:rPr>
                <w:spacing w:val="-4"/>
                <w:sz w:val="20"/>
              </w:rPr>
            </w:pPr>
            <w:sdt>
              <w:sdtPr>
                <w:rPr>
                  <w:spacing w:val="-4"/>
                  <w:sz w:val="20"/>
                  <w:szCs w:val="20"/>
                </w:rPr>
                <w:id w:val="-1874219354"/>
                <w14:checkbox>
                  <w14:checked w14:val="0"/>
                  <w14:checkedState w14:val="2612" w14:font="MS Gothic"/>
                  <w14:uncheckedState w14:val="2610" w14:font="MS Gothic"/>
                </w14:checkbox>
              </w:sdtPr>
              <w:sdtEndPr/>
              <w:sdtContent>
                <w:r w:rsidR="00CF2230" w:rsidRPr="008A01E2">
                  <w:rPr>
                    <w:rFonts w:ascii="MS Gothic" w:eastAsia="MS Gothic" w:hAnsi="MS Gothic" w:hint="eastAsia"/>
                    <w:spacing w:val="-4"/>
                    <w:sz w:val="20"/>
                    <w:szCs w:val="20"/>
                  </w:rPr>
                  <w:t>☐</w:t>
                </w:r>
              </w:sdtContent>
            </w:sdt>
          </w:p>
        </w:tc>
        <w:tc>
          <w:tcPr>
            <w:tcW w:w="10209" w:type="dxa"/>
            <w:tcBorders>
              <w:top w:val="nil"/>
              <w:left w:val="single" w:sz="4" w:space="0" w:color="auto"/>
              <w:bottom w:val="nil"/>
              <w:right w:val="single" w:sz="4" w:space="0" w:color="auto"/>
            </w:tcBorders>
          </w:tcPr>
          <w:p w14:paraId="1B139DA7" w14:textId="0F000253" w:rsidR="00CF2230" w:rsidRPr="00AD50AA" w:rsidRDefault="00CF2230" w:rsidP="00CF2230">
            <w:pPr>
              <w:pStyle w:val="ListParagraph"/>
              <w:numPr>
                <w:ilvl w:val="3"/>
                <w:numId w:val="17"/>
              </w:numPr>
              <w:rPr>
                <w:spacing w:val="-4"/>
                <w:sz w:val="20"/>
              </w:rPr>
            </w:pPr>
            <w:r w:rsidRPr="005901DE">
              <w:rPr>
                <w:spacing w:val="-4"/>
                <w:sz w:val="20"/>
              </w:rPr>
              <w:t xml:space="preserve">Must be present during human </w:t>
            </w:r>
            <w:r w:rsidR="00B57D3E">
              <w:rPr>
                <w:spacing w:val="-4"/>
                <w:sz w:val="20"/>
              </w:rPr>
              <w:t>subject</w:t>
            </w:r>
            <w:r w:rsidRPr="005901DE">
              <w:rPr>
                <w:spacing w:val="-4"/>
                <w:sz w:val="20"/>
              </w:rPr>
              <w:t xml:space="preserve"> recruitment, monitoring that the recruitment and informed consent explain that participation is voluntary, and that the information provided about the research is consistent with the IRB-approved script and materials, including digitally provided materials.</w:t>
            </w:r>
          </w:p>
        </w:tc>
      </w:tr>
      <w:tr w:rsidR="00CF2230" w14:paraId="0B6F5695" w14:textId="77777777" w:rsidTr="0055681E">
        <w:tc>
          <w:tcPr>
            <w:tcW w:w="461" w:type="dxa"/>
            <w:tcBorders>
              <w:top w:val="nil"/>
              <w:left w:val="single" w:sz="4" w:space="0" w:color="auto"/>
              <w:bottom w:val="single" w:sz="4" w:space="0" w:color="auto"/>
              <w:right w:val="nil"/>
            </w:tcBorders>
          </w:tcPr>
          <w:p w14:paraId="1977DF99" w14:textId="77777777" w:rsidR="00CF2230" w:rsidRPr="008A01E2" w:rsidRDefault="00CF2230" w:rsidP="00CF2230">
            <w:pPr>
              <w:rPr>
                <w:spacing w:val="-4"/>
                <w:sz w:val="20"/>
              </w:rPr>
            </w:pPr>
          </w:p>
        </w:tc>
        <w:tc>
          <w:tcPr>
            <w:tcW w:w="466" w:type="dxa"/>
            <w:tcBorders>
              <w:top w:val="nil"/>
              <w:left w:val="nil"/>
              <w:bottom w:val="single" w:sz="4" w:space="0" w:color="auto"/>
              <w:right w:val="single" w:sz="4" w:space="0" w:color="auto"/>
            </w:tcBorders>
          </w:tcPr>
          <w:p w14:paraId="26C9B8D1" w14:textId="77777777" w:rsidR="00CF2230" w:rsidRDefault="00CF2230" w:rsidP="00CF2230">
            <w:pPr>
              <w:rPr>
                <w:spacing w:val="-4"/>
                <w:sz w:val="20"/>
                <w:szCs w:val="20"/>
              </w:rPr>
            </w:pPr>
          </w:p>
        </w:tc>
        <w:tc>
          <w:tcPr>
            <w:tcW w:w="470" w:type="dxa"/>
            <w:tcBorders>
              <w:top w:val="nil"/>
              <w:left w:val="single" w:sz="4" w:space="0" w:color="auto"/>
              <w:bottom w:val="single" w:sz="4" w:space="0" w:color="auto"/>
              <w:right w:val="single" w:sz="4" w:space="0" w:color="auto"/>
            </w:tcBorders>
          </w:tcPr>
          <w:p w14:paraId="23C3E14D" w14:textId="0D4E91F0" w:rsidR="00CF2230" w:rsidRPr="00AD50AA" w:rsidRDefault="00F91F42" w:rsidP="00CF2230">
            <w:pPr>
              <w:rPr>
                <w:spacing w:val="-4"/>
                <w:sz w:val="20"/>
              </w:rPr>
            </w:pPr>
            <w:sdt>
              <w:sdtPr>
                <w:rPr>
                  <w:spacing w:val="-4"/>
                  <w:sz w:val="20"/>
                  <w:szCs w:val="20"/>
                </w:rPr>
                <w:id w:val="-47688195"/>
                <w14:checkbox>
                  <w14:checked w14:val="0"/>
                  <w14:checkedState w14:val="2612" w14:font="MS Gothic"/>
                  <w14:uncheckedState w14:val="2610" w14:font="MS Gothic"/>
                </w14:checkbox>
              </w:sdtPr>
              <w:sdtEndPr/>
              <w:sdtContent>
                <w:r w:rsidR="00CF2230" w:rsidRPr="008A01E2">
                  <w:rPr>
                    <w:rFonts w:ascii="MS Gothic" w:eastAsia="MS Gothic" w:hAnsi="MS Gothic" w:hint="eastAsia"/>
                    <w:spacing w:val="-4"/>
                    <w:sz w:val="20"/>
                    <w:szCs w:val="20"/>
                  </w:rPr>
                  <w:t>☐</w:t>
                </w:r>
              </w:sdtContent>
            </w:sdt>
          </w:p>
        </w:tc>
        <w:tc>
          <w:tcPr>
            <w:tcW w:w="10209" w:type="dxa"/>
            <w:tcBorders>
              <w:top w:val="nil"/>
              <w:left w:val="single" w:sz="4" w:space="0" w:color="auto"/>
              <w:bottom w:val="single" w:sz="4" w:space="0" w:color="auto"/>
              <w:right w:val="single" w:sz="4" w:space="0" w:color="auto"/>
            </w:tcBorders>
          </w:tcPr>
          <w:p w14:paraId="2CA7035E" w14:textId="6B9F82DF" w:rsidR="00CF2230" w:rsidRPr="00AD50AA" w:rsidRDefault="00CF2230" w:rsidP="00CF2230">
            <w:pPr>
              <w:pStyle w:val="ListParagraph"/>
              <w:numPr>
                <w:ilvl w:val="3"/>
                <w:numId w:val="17"/>
              </w:numPr>
              <w:rPr>
                <w:spacing w:val="-4"/>
                <w:sz w:val="20"/>
              </w:rPr>
            </w:pPr>
            <w:r w:rsidRPr="005901DE">
              <w:rPr>
                <w:spacing w:val="-4"/>
                <w:sz w:val="20"/>
              </w:rPr>
              <w:t>Should be available to address DoD-affiliated personnel’s concerns about participation.</w:t>
            </w:r>
          </w:p>
        </w:tc>
      </w:tr>
      <w:tr w:rsidR="00CF2230" w14:paraId="750C019D" w14:textId="77777777" w:rsidTr="008E4E8D">
        <w:tc>
          <w:tcPr>
            <w:tcW w:w="11606" w:type="dxa"/>
            <w:gridSpan w:val="4"/>
            <w:tcBorders>
              <w:top w:val="single" w:sz="4" w:space="0" w:color="auto"/>
            </w:tcBorders>
            <w:shd w:val="clear" w:color="auto" w:fill="FFFF00"/>
          </w:tcPr>
          <w:p w14:paraId="0E4480C0" w14:textId="271FEAA2" w:rsidR="00CF2230" w:rsidRPr="00373642" w:rsidRDefault="00CF2230" w:rsidP="00CF2230">
            <w:pPr>
              <w:pStyle w:val="ListParagraph"/>
              <w:numPr>
                <w:ilvl w:val="0"/>
                <w:numId w:val="17"/>
              </w:numPr>
              <w:rPr>
                <w:spacing w:val="-4"/>
                <w:sz w:val="20"/>
              </w:rPr>
            </w:pPr>
            <w:r>
              <w:rPr>
                <w:spacing w:val="-4"/>
                <w:sz w:val="20"/>
              </w:rPr>
              <w:t xml:space="preserve">Research Involving Large-Scale Genomic Data from/on DoD-Affiliated Personnel </w:t>
            </w:r>
            <w:r w:rsidRPr="00226E70">
              <w:rPr>
                <w:spacing w:val="-4"/>
                <w:sz w:val="20"/>
              </w:rPr>
              <w:t xml:space="preserve">(Check if </w:t>
            </w:r>
            <w:r w:rsidRPr="00226E70">
              <w:rPr>
                <w:b/>
                <w:bCs/>
                <w:spacing w:val="-4"/>
                <w:sz w:val="20"/>
              </w:rPr>
              <w:t>“Yes”.</w:t>
            </w:r>
            <w:r w:rsidRPr="00226E70">
              <w:rPr>
                <w:spacing w:val="-4"/>
                <w:sz w:val="20"/>
              </w:rPr>
              <w:t xml:space="preserve"> All must be checked.) </w:t>
            </w:r>
            <w:r w:rsidRPr="00226E70">
              <w:rPr>
                <w:b/>
                <w:bCs/>
                <w:spacing w:val="-4"/>
                <w:sz w:val="20"/>
              </w:rPr>
              <w:t xml:space="preserve">N/A </w:t>
            </w:r>
            <w:sdt>
              <w:sdtPr>
                <w:rPr>
                  <w:b/>
                  <w:bCs/>
                  <w:spacing w:val="-4"/>
                  <w:sz w:val="20"/>
                  <w:szCs w:val="20"/>
                </w:rPr>
                <w:id w:val="-1555307099"/>
                <w14:checkbox>
                  <w14:checked w14:val="0"/>
                  <w14:checkedState w14:val="2612" w14:font="MS Gothic"/>
                  <w14:uncheckedState w14:val="2610" w14:font="MS Gothic"/>
                </w14:checkbox>
              </w:sdtPr>
              <w:sdtEndPr/>
              <w:sdtContent>
                <w:r w:rsidRPr="005F3972">
                  <w:rPr>
                    <w:rFonts w:ascii="MS Gothic" w:eastAsia="MS Gothic" w:hAnsi="MS Gothic" w:hint="eastAsia"/>
                    <w:b/>
                    <w:bCs/>
                    <w:spacing w:val="-4"/>
                    <w:sz w:val="20"/>
                    <w:szCs w:val="20"/>
                  </w:rPr>
                  <w:t>☐</w:t>
                </w:r>
              </w:sdtContent>
            </w:sdt>
          </w:p>
        </w:tc>
      </w:tr>
      <w:tr w:rsidR="00CF2230" w14:paraId="47F209F4" w14:textId="77777777" w:rsidTr="008E4E8D">
        <w:tc>
          <w:tcPr>
            <w:tcW w:w="461" w:type="dxa"/>
            <w:tcBorders>
              <w:top w:val="single" w:sz="4" w:space="0" w:color="auto"/>
            </w:tcBorders>
          </w:tcPr>
          <w:p w14:paraId="0305CAFF" w14:textId="561D45B0" w:rsidR="00CF2230" w:rsidRPr="006A7AC6" w:rsidRDefault="00F91F42" w:rsidP="00CF2230">
            <w:pPr>
              <w:rPr>
                <w:spacing w:val="-4"/>
                <w:sz w:val="20"/>
              </w:rPr>
            </w:pPr>
            <w:sdt>
              <w:sdtPr>
                <w:rPr>
                  <w:spacing w:val="-4"/>
                  <w:sz w:val="20"/>
                  <w:szCs w:val="20"/>
                </w:rPr>
                <w:id w:val="-78913517"/>
                <w14:checkbox>
                  <w14:checked w14:val="0"/>
                  <w14:checkedState w14:val="2612" w14:font="MS Gothic"/>
                  <w14:uncheckedState w14:val="2610" w14:font="MS Gothic"/>
                </w14:checkbox>
              </w:sdtPr>
              <w:sdtEndPr/>
              <w:sdtContent>
                <w:r w:rsidR="00CF2230" w:rsidRPr="008A01E2">
                  <w:rPr>
                    <w:rFonts w:ascii="MS Gothic" w:eastAsia="MS Gothic" w:hAnsi="MS Gothic" w:hint="eastAsia"/>
                    <w:spacing w:val="-4"/>
                    <w:sz w:val="20"/>
                    <w:szCs w:val="20"/>
                  </w:rPr>
                  <w:t>☐</w:t>
                </w:r>
              </w:sdtContent>
            </w:sdt>
          </w:p>
        </w:tc>
        <w:tc>
          <w:tcPr>
            <w:tcW w:w="11145" w:type="dxa"/>
            <w:gridSpan w:val="3"/>
            <w:tcBorders>
              <w:top w:val="single" w:sz="4" w:space="0" w:color="auto"/>
            </w:tcBorders>
          </w:tcPr>
          <w:p w14:paraId="701A9C7B" w14:textId="4DA42D13" w:rsidR="00CF2230" w:rsidRPr="008E4E8D" w:rsidRDefault="00CF2230" w:rsidP="008E4E8D">
            <w:pPr>
              <w:pStyle w:val="ListParagraph"/>
              <w:numPr>
                <w:ilvl w:val="1"/>
                <w:numId w:val="17"/>
              </w:numPr>
              <w:rPr>
                <w:spacing w:val="-4"/>
                <w:sz w:val="20"/>
              </w:rPr>
            </w:pPr>
            <w:r>
              <w:rPr>
                <w:spacing w:val="-4"/>
                <w:sz w:val="20"/>
              </w:rPr>
              <w:t xml:space="preserve">The </w:t>
            </w:r>
            <w:r w:rsidR="00B41349">
              <w:rPr>
                <w:spacing w:val="-4"/>
                <w:sz w:val="20"/>
              </w:rPr>
              <w:t>research</w:t>
            </w:r>
            <w:r>
              <w:rPr>
                <w:spacing w:val="-4"/>
                <w:sz w:val="20"/>
              </w:rPr>
              <w:t xml:space="preserve"> must have and </w:t>
            </w:r>
            <w:r w:rsidRPr="006A7AC6">
              <w:rPr>
                <w:spacing w:val="-4"/>
                <w:sz w:val="20"/>
              </w:rPr>
              <w:t>apply an HHS Certificate of Confidentiality.</w:t>
            </w:r>
          </w:p>
        </w:tc>
      </w:tr>
      <w:tr w:rsidR="00CF2230" w14:paraId="0D39BF17" w14:textId="77777777" w:rsidTr="008E4E8D">
        <w:tc>
          <w:tcPr>
            <w:tcW w:w="461" w:type="dxa"/>
            <w:tcBorders>
              <w:top w:val="single" w:sz="4" w:space="0" w:color="auto"/>
            </w:tcBorders>
          </w:tcPr>
          <w:p w14:paraId="2C368892" w14:textId="775B3DA6" w:rsidR="00CF2230" w:rsidRPr="006A7AC6" w:rsidRDefault="00F91F42" w:rsidP="00CF2230">
            <w:pPr>
              <w:rPr>
                <w:spacing w:val="-4"/>
                <w:sz w:val="20"/>
              </w:rPr>
            </w:pPr>
            <w:sdt>
              <w:sdtPr>
                <w:rPr>
                  <w:spacing w:val="-4"/>
                  <w:sz w:val="20"/>
                  <w:szCs w:val="20"/>
                </w:rPr>
                <w:id w:val="827723882"/>
                <w14:checkbox>
                  <w14:checked w14:val="0"/>
                  <w14:checkedState w14:val="2612" w14:font="MS Gothic"/>
                  <w14:uncheckedState w14:val="2610" w14:font="MS Gothic"/>
                </w14:checkbox>
              </w:sdtPr>
              <w:sdtEndPr/>
              <w:sdtContent>
                <w:r w:rsidR="00CF2230" w:rsidRPr="008A01E2">
                  <w:rPr>
                    <w:rFonts w:ascii="MS Gothic" w:eastAsia="MS Gothic" w:hAnsi="MS Gothic" w:hint="eastAsia"/>
                    <w:spacing w:val="-4"/>
                    <w:sz w:val="20"/>
                    <w:szCs w:val="20"/>
                  </w:rPr>
                  <w:t>☐</w:t>
                </w:r>
              </w:sdtContent>
            </w:sdt>
          </w:p>
        </w:tc>
        <w:tc>
          <w:tcPr>
            <w:tcW w:w="11145" w:type="dxa"/>
            <w:gridSpan w:val="3"/>
            <w:tcBorders>
              <w:top w:val="single" w:sz="4" w:space="0" w:color="auto"/>
            </w:tcBorders>
          </w:tcPr>
          <w:p w14:paraId="432212D8" w14:textId="18E9F89B" w:rsidR="00CF2230" w:rsidRPr="008E4E8D" w:rsidRDefault="00CF2230" w:rsidP="00CF2230">
            <w:pPr>
              <w:pStyle w:val="ListParagraph"/>
              <w:numPr>
                <w:ilvl w:val="1"/>
                <w:numId w:val="17"/>
              </w:numPr>
              <w:rPr>
                <w:spacing w:val="-4"/>
                <w:sz w:val="20"/>
              </w:rPr>
            </w:pPr>
            <w:bookmarkStart w:id="8" w:name="_Hlk197446721"/>
            <w:r w:rsidRPr="00542BB0">
              <w:rPr>
                <w:spacing w:val="-4"/>
                <w:sz w:val="20"/>
              </w:rPr>
              <w:t>The disclosure of DoD-affiliated personnel’s genomic data may pose a risk to national</w:t>
            </w:r>
            <w:r>
              <w:rPr>
                <w:spacing w:val="-4"/>
                <w:sz w:val="20"/>
              </w:rPr>
              <w:t xml:space="preserve"> </w:t>
            </w:r>
            <w:r w:rsidRPr="008E4E8D">
              <w:rPr>
                <w:spacing w:val="-4"/>
                <w:sz w:val="20"/>
              </w:rPr>
              <w:t>security; accordingly, written materials must describe administrative, technical, and physical safeguards commensurate with risk, including the secondary use or sharing of de-identified data or specimens.</w:t>
            </w:r>
            <w:bookmarkEnd w:id="8"/>
          </w:p>
        </w:tc>
      </w:tr>
      <w:tr w:rsidR="00CF2230" w14:paraId="690958B5" w14:textId="77777777" w:rsidTr="008E4E8D">
        <w:tc>
          <w:tcPr>
            <w:tcW w:w="461" w:type="dxa"/>
            <w:tcBorders>
              <w:top w:val="single" w:sz="4" w:space="0" w:color="auto"/>
            </w:tcBorders>
          </w:tcPr>
          <w:p w14:paraId="5D9A7B21" w14:textId="12D1FE4F" w:rsidR="00CF2230" w:rsidRPr="006A7AC6" w:rsidRDefault="00F91F42" w:rsidP="00CF2230">
            <w:pPr>
              <w:rPr>
                <w:spacing w:val="-4"/>
                <w:sz w:val="20"/>
              </w:rPr>
            </w:pPr>
            <w:sdt>
              <w:sdtPr>
                <w:rPr>
                  <w:spacing w:val="-4"/>
                  <w:sz w:val="20"/>
                  <w:szCs w:val="20"/>
                </w:rPr>
                <w:id w:val="-1574275051"/>
                <w14:checkbox>
                  <w14:checked w14:val="0"/>
                  <w14:checkedState w14:val="2612" w14:font="MS Gothic"/>
                  <w14:uncheckedState w14:val="2610" w14:font="MS Gothic"/>
                </w14:checkbox>
              </w:sdtPr>
              <w:sdtEndPr/>
              <w:sdtContent>
                <w:r w:rsidR="00CF2230" w:rsidRPr="008A01E2">
                  <w:rPr>
                    <w:rFonts w:ascii="MS Gothic" w:eastAsia="MS Gothic" w:hAnsi="MS Gothic" w:hint="eastAsia"/>
                    <w:spacing w:val="-4"/>
                    <w:sz w:val="20"/>
                    <w:szCs w:val="20"/>
                  </w:rPr>
                  <w:t>☐</w:t>
                </w:r>
              </w:sdtContent>
            </w:sdt>
          </w:p>
        </w:tc>
        <w:tc>
          <w:tcPr>
            <w:tcW w:w="11145" w:type="dxa"/>
            <w:gridSpan w:val="3"/>
            <w:tcBorders>
              <w:top w:val="single" w:sz="4" w:space="0" w:color="auto"/>
            </w:tcBorders>
          </w:tcPr>
          <w:p w14:paraId="0A7296A1" w14:textId="01CE68A9" w:rsidR="00CF2230" w:rsidRPr="008E4E8D" w:rsidRDefault="00CF2230" w:rsidP="00CF2230">
            <w:pPr>
              <w:pStyle w:val="ListParagraph"/>
              <w:numPr>
                <w:ilvl w:val="1"/>
                <w:numId w:val="17"/>
              </w:numPr>
              <w:rPr>
                <w:spacing w:val="-4"/>
                <w:sz w:val="20"/>
              </w:rPr>
            </w:pPr>
            <w:r>
              <w:rPr>
                <w:spacing w:val="-4"/>
                <w:sz w:val="20"/>
              </w:rPr>
              <w:t xml:space="preserve">The research is </w:t>
            </w:r>
            <w:r w:rsidRPr="00542BB0">
              <w:rPr>
                <w:spacing w:val="-4"/>
                <w:sz w:val="20"/>
              </w:rPr>
              <w:t>subject to DoD component security review to ensure the adequacy of the proposed</w:t>
            </w:r>
            <w:r>
              <w:rPr>
                <w:spacing w:val="-4"/>
                <w:sz w:val="20"/>
              </w:rPr>
              <w:t xml:space="preserve"> </w:t>
            </w:r>
            <w:r w:rsidRPr="008E4E8D">
              <w:rPr>
                <w:spacing w:val="-4"/>
                <w:sz w:val="20"/>
              </w:rPr>
              <w:t>administrative, technical, and physical safeguards, including the secondary use or sharing of</w:t>
            </w:r>
            <w:r>
              <w:rPr>
                <w:spacing w:val="-4"/>
                <w:sz w:val="20"/>
              </w:rPr>
              <w:t xml:space="preserve"> </w:t>
            </w:r>
            <w:r w:rsidRPr="008E4E8D">
              <w:rPr>
                <w:spacing w:val="-4"/>
                <w:sz w:val="20"/>
              </w:rPr>
              <w:t>de-identified data or specimens.</w:t>
            </w:r>
          </w:p>
        </w:tc>
      </w:tr>
      <w:tr w:rsidR="00CF2230" w14:paraId="7E379A52" w14:textId="77777777" w:rsidTr="008E4E8D">
        <w:tc>
          <w:tcPr>
            <w:tcW w:w="11606" w:type="dxa"/>
            <w:gridSpan w:val="4"/>
            <w:tcBorders>
              <w:top w:val="single" w:sz="4" w:space="0" w:color="auto"/>
            </w:tcBorders>
            <w:shd w:val="clear" w:color="auto" w:fill="FFFF00"/>
          </w:tcPr>
          <w:p w14:paraId="5423D88E" w14:textId="314CAB70" w:rsidR="00CF2230" w:rsidRPr="00373642" w:rsidRDefault="00CF2230" w:rsidP="00CF2230">
            <w:pPr>
              <w:pStyle w:val="ListParagraph"/>
              <w:numPr>
                <w:ilvl w:val="0"/>
                <w:numId w:val="17"/>
              </w:numPr>
              <w:rPr>
                <w:spacing w:val="-4"/>
                <w:sz w:val="20"/>
              </w:rPr>
            </w:pPr>
            <w:bookmarkStart w:id="9" w:name="_Hlk197094892"/>
            <w:r w:rsidRPr="00474858">
              <w:rPr>
                <w:spacing w:val="-4"/>
                <w:sz w:val="20"/>
              </w:rPr>
              <w:t xml:space="preserve">Research that Involves Data or Information Acquired by the DoD Component Under a Pledge of Confidentiality for Exclusively Statistical Purposes </w:t>
            </w:r>
            <w:bookmarkEnd w:id="9"/>
            <w:r w:rsidRPr="00474858">
              <w:rPr>
                <w:spacing w:val="-4"/>
                <w:sz w:val="20"/>
              </w:rPr>
              <w:t xml:space="preserve">(Check if </w:t>
            </w:r>
            <w:r w:rsidRPr="008E4E8D">
              <w:rPr>
                <w:b/>
                <w:bCs/>
                <w:spacing w:val="-4"/>
                <w:sz w:val="20"/>
              </w:rPr>
              <w:t>“Yes”</w:t>
            </w:r>
            <w:r w:rsidRPr="00474858">
              <w:rPr>
                <w:spacing w:val="-4"/>
                <w:sz w:val="20"/>
              </w:rPr>
              <w:t xml:space="preserve">. All must be checked.) </w:t>
            </w:r>
            <w:r w:rsidRPr="008E4E8D">
              <w:rPr>
                <w:b/>
                <w:bCs/>
                <w:spacing w:val="-4"/>
                <w:sz w:val="20"/>
              </w:rPr>
              <w:t>N/A</w:t>
            </w:r>
            <w:r w:rsidRPr="00474858">
              <w:rPr>
                <w:spacing w:val="-4"/>
                <w:sz w:val="20"/>
              </w:rPr>
              <w:t xml:space="preserve"> </w:t>
            </w:r>
            <w:sdt>
              <w:sdtPr>
                <w:rPr>
                  <w:b/>
                  <w:bCs/>
                  <w:spacing w:val="-4"/>
                  <w:sz w:val="20"/>
                  <w:szCs w:val="20"/>
                </w:rPr>
                <w:id w:val="1358852579"/>
                <w14:checkbox>
                  <w14:checked w14:val="0"/>
                  <w14:checkedState w14:val="2612" w14:font="MS Gothic"/>
                  <w14:uncheckedState w14:val="2610" w14:font="MS Gothic"/>
                </w14:checkbox>
              </w:sdtPr>
              <w:sdtEndPr/>
              <w:sdtContent>
                <w:r w:rsidRPr="00474858">
                  <w:rPr>
                    <w:rFonts w:ascii="MS Gothic" w:eastAsia="MS Gothic" w:hAnsi="MS Gothic" w:hint="eastAsia"/>
                    <w:b/>
                    <w:bCs/>
                    <w:spacing w:val="-4"/>
                    <w:sz w:val="20"/>
                    <w:szCs w:val="20"/>
                  </w:rPr>
                  <w:t>☐</w:t>
                </w:r>
              </w:sdtContent>
            </w:sdt>
          </w:p>
        </w:tc>
      </w:tr>
      <w:tr w:rsidR="00CF2230" w14:paraId="23FEE3B5" w14:textId="77777777" w:rsidTr="008E4E8D">
        <w:tc>
          <w:tcPr>
            <w:tcW w:w="461" w:type="dxa"/>
            <w:tcBorders>
              <w:top w:val="single" w:sz="4" w:space="0" w:color="auto"/>
            </w:tcBorders>
          </w:tcPr>
          <w:p w14:paraId="3F926DFB" w14:textId="0D6919FE" w:rsidR="00CF2230" w:rsidRPr="000A6803" w:rsidRDefault="00F91F42" w:rsidP="00CF2230">
            <w:pPr>
              <w:rPr>
                <w:spacing w:val="-4"/>
                <w:sz w:val="20"/>
              </w:rPr>
            </w:pPr>
            <w:sdt>
              <w:sdtPr>
                <w:rPr>
                  <w:spacing w:val="-4"/>
                  <w:sz w:val="20"/>
                  <w:szCs w:val="20"/>
                </w:rPr>
                <w:id w:val="231900072"/>
                <w14:checkbox>
                  <w14:checked w14:val="0"/>
                  <w14:checkedState w14:val="2612" w14:font="MS Gothic"/>
                  <w14:uncheckedState w14:val="2610" w14:font="MS Gothic"/>
                </w14:checkbox>
              </w:sdtPr>
              <w:sdtEndPr/>
              <w:sdtContent>
                <w:r w:rsidR="00CF2230">
                  <w:rPr>
                    <w:rFonts w:ascii="MS Gothic" w:eastAsia="MS Gothic" w:hAnsi="MS Gothic" w:hint="eastAsia"/>
                    <w:spacing w:val="-4"/>
                    <w:sz w:val="20"/>
                    <w:szCs w:val="20"/>
                  </w:rPr>
                  <w:t>☐</w:t>
                </w:r>
              </w:sdtContent>
            </w:sdt>
          </w:p>
        </w:tc>
        <w:tc>
          <w:tcPr>
            <w:tcW w:w="11145" w:type="dxa"/>
            <w:gridSpan w:val="3"/>
            <w:tcBorders>
              <w:top w:val="single" w:sz="4" w:space="0" w:color="auto"/>
            </w:tcBorders>
          </w:tcPr>
          <w:p w14:paraId="59D037F0" w14:textId="7546DAA6" w:rsidR="00CF2230" w:rsidRPr="008E4E8D" w:rsidRDefault="00CF2230" w:rsidP="008E4E8D">
            <w:pPr>
              <w:pStyle w:val="ListParagraph"/>
              <w:numPr>
                <w:ilvl w:val="1"/>
                <w:numId w:val="17"/>
              </w:numPr>
              <w:rPr>
                <w:spacing w:val="-4"/>
                <w:sz w:val="20"/>
              </w:rPr>
            </w:pPr>
            <w:bookmarkStart w:id="10" w:name="_Hlk197094941"/>
            <w:r w:rsidRPr="000A6803">
              <w:rPr>
                <w:spacing w:val="-4"/>
                <w:sz w:val="20"/>
              </w:rPr>
              <w:t>Data or information acquired by the DoD component under a pledge of confidentiality for exclusively statistical purposes must be used exclusively for statistical purposes and may not be disclosed in identifiable form for any other purpose, except with the informed consent of the respondent.</w:t>
            </w:r>
            <w:bookmarkEnd w:id="10"/>
          </w:p>
        </w:tc>
      </w:tr>
      <w:tr w:rsidR="00CF2230" w14:paraId="6CB4EC20" w14:textId="3033A6D9" w:rsidTr="008E4E8D">
        <w:tc>
          <w:tcPr>
            <w:tcW w:w="11606" w:type="dxa"/>
            <w:gridSpan w:val="4"/>
            <w:tcBorders>
              <w:top w:val="single" w:sz="4" w:space="0" w:color="auto"/>
            </w:tcBorders>
            <w:shd w:val="clear" w:color="auto" w:fill="FFFF00"/>
          </w:tcPr>
          <w:p w14:paraId="2F9470B7" w14:textId="6867C42F" w:rsidR="00CF2230" w:rsidRPr="00882C26" w:rsidRDefault="00CF2230" w:rsidP="00CF2230">
            <w:pPr>
              <w:pStyle w:val="ListParagraph"/>
              <w:numPr>
                <w:ilvl w:val="0"/>
                <w:numId w:val="17"/>
              </w:numPr>
              <w:rPr>
                <w:spacing w:val="-4"/>
                <w:sz w:val="20"/>
              </w:rPr>
            </w:pPr>
            <w:r w:rsidRPr="00373642">
              <w:rPr>
                <w:spacing w:val="-4"/>
                <w:sz w:val="20"/>
              </w:rPr>
              <w:t>Classified Research</w:t>
            </w:r>
            <w:r w:rsidR="00122716" w:rsidRPr="008E4E8D">
              <w:rPr>
                <w:spacing w:val="-4"/>
                <w:sz w:val="20"/>
                <w:vertAlign w:val="superscript"/>
              </w:rPr>
              <w:fldChar w:fldCharType="begin"/>
            </w:r>
            <w:r w:rsidR="00122716" w:rsidRPr="008E4E8D">
              <w:rPr>
                <w:spacing w:val="-4"/>
                <w:sz w:val="20"/>
                <w:vertAlign w:val="superscript"/>
              </w:rPr>
              <w:instrText xml:space="preserve"> NOTEREF _Ref199094877 \h </w:instrText>
            </w:r>
            <w:r w:rsidR="00122716">
              <w:rPr>
                <w:spacing w:val="-4"/>
                <w:sz w:val="20"/>
                <w:vertAlign w:val="superscript"/>
              </w:rPr>
              <w:instrText xml:space="preserve"> \* MERGEFORMAT </w:instrText>
            </w:r>
            <w:r w:rsidR="00122716" w:rsidRPr="008E4E8D">
              <w:rPr>
                <w:spacing w:val="-4"/>
                <w:sz w:val="20"/>
                <w:vertAlign w:val="superscript"/>
              </w:rPr>
            </w:r>
            <w:r w:rsidR="00122716" w:rsidRPr="008E4E8D">
              <w:rPr>
                <w:spacing w:val="-4"/>
                <w:sz w:val="20"/>
                <w:vertAlign w:val="superscript"/>
              </w:rPr>
              <w:fldChar w:fldCharType="separate"/>
            </w:r>
            <w:r w:rsidR="00122716" w:rsidRPr="008E4E8D">
              <w:rPr>
                <w:spacing w:val="-4"/>
                <w:sz w:val="20"/>
                <w:vertAlign w:val="superscript"/>
              </w:rPr>
              <w:t>4</w:t>
            </w:r>
            <w:r w:rsidR="00122716" w:rsidRPr="008E4E8D">
              <w:rPr>
                <w:spacing w:val="-4"/>
                <w:sz w:val="20"/>
                <w:vertAlign w:val="superscript"/>
              </w:rPr>
              <w:fldChar w:fldCharType="end"/>
            </w:r>
            <w:r w:rsidR="00122716">
              <w:rPr>
                <w:spacing w:val="-4"/>
                <w:sz w:val="20"/>
                <w:vertAlign w:val="superscript"/>
              </w:rPr>
              <w:t>,</w:t>
            </w:r>
            <w:r w:rsidR="00122716" w:rsidRPr="008E4E8D">
              <w:rPr>
                <w:spacing w:val="-4"/>
                <w:sz w:val="20"/>
                <w:vertAlign w:val="superscript"/>
              </w:rPr>
              <w:fldChar w:fldCharType="begin"/>
            </w:r>
            <w:r w:rsidR="00122716" w:rsidRPr="008E4E8D">
              <w:rPr>
                <w:spacing w:val="-4"/>
                <w:sz w:val="20"/>
                <w:vertAlign w:val="superscript"/>
              </w:rPr>
              <w:instrText xml:space="preserve"> NOTEREF _Ref199094879 \h </w:instrText>
            </w:r>
            <w:r w:rsidR="00122716">
              <w:rPr>
                <w:spacing w:val="-4"/>
                <w:sz w:val="20"/>
                <w:vertAlign w:val="superscript"/>
              </w:rPr>
              <w:instrText xml:space="preserve"> \* MERGEFORMAT </w:instrText>
            </w:r>
            <w:r w:rsidR="00122716" w:rsidRPr="008E4E8D">
              <w:rPr>
                <w:spacing w:val="-4"/>
                <w:sz w:val="20"/>
                <w:vertAlign w:val="superscript"/>
              </w:rPr>
            </w:r>
            <w:r w:rsidR="00122716" w:rsidRPr="008E4E8D">
              <w:rPr>
                <w:spacing w:val="-4"/>
                <w:sz w:val="20"/>
                <w:vertAlign w:val="superscript"/>
              </w:rPr>
              <w:fldChar w:fldCharType="separate"/>
            </w:r>
            <w:r w:rsidR="00122716" w:rsidRPr="008E4E8D">
              <w:rPr>
                <w:spacing w:val="-4"/>
                <w:sz w:val="20"/>
                <w:vertAlign w:val="superscript"/>
              </w:rPr>
              <w:t>5</w:t>
            </w:r>
            <w:r w:rsidR="00122716" w:rsidRPr="008E4E8D">
              <w:rPr>
                <w:spacing w:val="-4"/>
                <w:sz w:val="20"/>
                <w:vertAlign w:val="superscript"/>
              </w:rPr>
              <w:fldChar w:fldCharType="end"/>
            </w:r>
            <w:r w:rsidR="00122716" w:rsidRPr="00373642" w:rsidDel="000D4D87">
              <w:rPr>
                <w:spacing w:val="-4"/>
                <w:sz w:val="20"/>
                <w:vertAlign w:val="superscript"/>
              </w:rPr>
              <w:t xml:space="preserve"> </w:t>
            </w:r>
            <w:r w:rsidR="00A35B80">
              <w:rPr>
                <w:spacing w:val="-4"/>
                <w:sz w:val="20"/>
              </w:rPr>
              <w:t xml:space="preserve">regulated by the DoD </w:t>
            </w:r>
            <w:r w:rsidR="005375EA">
              <w:rPr>
                <w:spacing w:val="-4"/>
                <w:sz w:val="20"/>
              </w:rPr>
              <w:t xml:space="preserve">is </w:t>
            </w:r>
            <w:r w:rsidR="002B7C97">
              <w:rPr>
                <w:spacing w:val="-4"/>
                <w:sz w:val="20"/>
              </w:rPr>
              <w:t xml:space="preserve">currently prohibited. </w:t>
            </w:r>
            <w:r w:rsidR="002B7C97" w:rsidRPr="002B7C97">
              <w:rPr>
                <w:spacing w:val="-4"/>
                <w:sz w:val="20"/>
              </w:rPr>
              <w:t xml:space="preserve">If the </w:t>
            </w:r>
            <w:r w:rsidR="002B7C97">
              <w:rPr>
                <w:spacing w:val="-4"/>
                <w:sz w:val="20"/>
              </w:rPr>
              <w:t xml:space="preserve">proposed </w:t>
            </w:r>
            <w:r w:rsidR="002B7C97" w:rsidRPr="002B7C97">
              <w:rPr>
                <w:spacing w:val="-4"/>
                <w:sz w:val="20"/>
              </w:rPr>
              <w:t xml:space="preserve">research constitutes classified human </w:t>
            </w:r>
            <w:r w:rsidR="00B57D3E">
              <w:rPr>
                <w:spacing w:val="-4"/>
                <w:sz w:val="20"/>
              </w:rPr>
              <w:t>subjects</w:t>
            </w:r>
            <w:r w:rsidR="002B7C97" w:rsidRPr="002B7C97">
              <w:rPr>
                <w:spacing w:val="-4"/>
                <w:sz w:val="20"/>
              </w:rPr>
              <w:t xml:space="preserve"> research, contact the [HRPP Administrator].</w:t>
            </w:r>
            <w:r w:rsidR="002B7C97">
              <w:rPr>
                <w:spacing w:val="-4"/>
                <w:sz w:val="20"/>
              </w:rPr>
              <w:t xml:space="preserve"> </w:t>
            </w:r>
          </w:p>
        </w:tc>
      </w:tr>
    </w:tbl>
    <w:p w14:paraId="18D9BB14" w14:textId="73206426" w:rsidR="00373642" w:rsidRPr="008E4E8D" w:rsidRDefault="00373642" w:rsidP="008E4E8D">
      <w:pPr>
        <w:tabs>
          <w:tab w:val="left" w:pos="1488"/>
        </w:tabs>
        <w:spacing w:before="106" w:line="172" w:lineRule="auto"/>
        <w:ind w:right="966"/>
        <w:rPr>
          <w:sz w:val="16"/>
        </w:rPr>
      </w:pPr>
      <w:r w:rsidRPr="0072759F">
        <w:rPr>
          <w:b/>
          <w:spacing w:val="-2"/>
          <w:sz w:val="16"/>
        </w:rPr>
        <w:t>Footnotes</w:t>
      </w:r>
    </w:p>
    <w:sectPr w:rsidR="00373642" w:rsidRPr="008E4E8D" w:rsidSect="00902A2B">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1642" w:right="245" w:bottom="662" w:left="245" w:header="360" w:footer="47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1DBA9B" w14:textId="77777777" w:rsidR="004439A4" w:rsidRDefault="004439A4">
      <w:r>
        <w:separator/>
      </w:r>
    </w:p>
  </w:endnote>
  <w:endnote w:type="continuationSeparator" w:id="0">
    <w:p w14:paraId="50051800" w14:textId="77777777" w:rsidR="004439A4" w:rsidRDefault="004439A4">
      <w:r>
        <w:continuationSeparator/>
      </w:r>
    </w:p>
  </w:endnote>
  <w:endnote w:type="continuationNotice" w:id="1">
    <w:p w14:paraId="54C5E249" w14:textId="77777777" w:rsidR="004439A4" w:rsidRDefault="004439A4"/>
  </w:endnote>
  <w:endnote w:id="2">
    <w:p w14:paraId="53CBD78E" w14:textId="24DBF4C3" w:rsidR="005B3C30" w:rsidRPr="008E4E8D" w:rsidRDefault="005B3C30">
      <w:pPr>
        <w:pStyle w:val="EndnoteText"/>
        <w:rPr>
          <w:sz w:val="16"/>
          <w:szCs w:val="16"/>
        </w:rPr>
      </w:pPr>
      <w:r w:rsidRPr="008E4E8D">
        <w:rPr>
          <w:rStyle w:val="EndnoteReference"/>
          <w:sz w:val="16"/>
          <w:szCs w:val="16"/>
          <w:vertAlign w:val="baseline"/>
        </w:rPr>
        <w:endnoteRef/>
      </w:r>
      <w:r w:rsidR="00B024FB">
        <w:rPr>
          <w:sz w:val="16"/>
          <w:szCs w:val="16"/>
        </w:rPr>
        <w:t>.</w:t>
      </w:r>
      <w:r w:rsidRPr="008E4E8D">
        <w:rPr>
          <w:sz w:val="16"/>
          <w:szCs w:val="16"/>
        </w:rPr>
        <w:t xml:space="preserve"> </w:t>
      </w:r>
      <w:hyperlink r:id="rId1" w:history="1">
        <w:r w:rsidR="00B024FB" w:rsidRPr="00B024FB">
          <w:rPr>
            <w:rStyle w:val="Hyperlink"/>
            <w:sz w:val="16"/>
            <w:szCs w:val="16"/>
          </w:rPr>
          <w:t>DoD Instruction 3216.02</w:t>
        </w:r>
      </w:hyperlink>
      <w:r w:rsidR="00B024FB" w:rsidRPr="00B024FB">
        <w:rPr>
          <w:sz w:val="16"/>
          <w:szCs w:val="16"/>
        </w:rPr>
        <w:t xml:space="preserve"> Protection of Human Subjects and Adherence to Ethical Standards in DoD-Supported Research</w:t>
      </w:r>
      <w:r w:rsidR="004326CD">
        <w:rPr>
          <w:sz w:val="16"/>
          <w:szCs w:val="16"/>
        </w:rPr>
        <w:t>.</w:t>
      </w:r>
    </w:p>
  </w:endnote>
  <w:endnote w:id="3">
    <w:p w14:paraId="1E5BBEAC" w14:textId="12724499" w:rsidR="003756FA" w:rsidRPr="008E4E8D" w:rsidRDefault="003756FA">
      <w:pPr>
        <w:pStyle w:val="EndnoteText"/>
        <w:rPr>
          <w:sz w:val="16"/>
          <w:szCs w:val="16"/>
        </w:rPr>
      </w:pPr>
      <w:r w:rsidRPr="008E4E8D">
        <w:rPr>
          <w:rStyle w:val="EndnoteReference"/>
          <w:sz w:val="16"/>
          <w:szCs w:val="16"/>
          <w:vertAlign w:val="baseline"/>
        </w:rPr>
        <w:endnoteRef/>
      </w:r>
      <w:r w:rsidR="00CA46B8">
        <w:rPr>
          <w:sz w:val="16"/>
          <w:szCs w:val="16"/>
        </w:rPr>
        <w:t>.</w:t>
      </w:r>
      <w:r w:rsidRPr="008E4E8D">
        <w:rPr>
          <w:sz w:val="16"/>
          <w:szCs w:val="16"/>
        </w:rPr>
        <w:t xml:space="preserve"> </w:t>
      </w:r>
      <w:r w:rsidR="00CA46B8">
        <w:rPr>
          <w:sz w:val="16"/>
        </w:rPr>
        <w:t>In</w:t>
      </w:r>
      <w:r w:rsidR="00CA46B8">
        <w:rPr>
          <w:spacing w:val="-2"/>
          <w:sz w:val="16"/>
        </w:rPr>
        <w:t xml:space="preserve"> </w:t>
      </w:r>
      <w:r w:rsidR="00CA46B8">
        <w:rPr>
          <w:sz w:val="16"/>
        </w:rPr>
        <w:t>this</w:t>
      </w:r>
      <w:r w:rsidR="00CA46B8">
        <w:rPr>
          <w:spacing w:val="-2"/>
          <w:sz w:val="16"/>
        </w:rPr>
        <w:t xml:space="preserve"> </w:t>
      </w:r>
      <w:r w:rsidR="00CA46B8">
        <w:rPr>
          <w:sz w:val="16"/>
        </w:rPr>
        <w:t>worksheet,</w:t>
      </w:r>
      <w:r w:rsidR="00CA46B8">
        <w:rPr>
          <w:spacing w:val="-2"/>
          <w:sz w:val="16"/>
        </w:rPr>
        <w:t xml:space="preserve"> </w:t>
      </w:r>
      <w:r w:rsidR="00CA46B8">
        <w:rPr>
          <w:sz w:val="16"/>
        </w:rPr>
        <w:t>"research"</w:t>
      </w:r>
      <w:r w:rsidR="00CA46B8">
        <w:rPr>
          <w:spacing w:val="-2"/>
          <w:sz w:val="16"/>
        </w:rPr>
        <w:t xml:space="preserve"> </w:t>
      </w:r>
      <w:r w:rsidR="00CA46B8">
        <w:rPr>
          <w:sz w:val="16"/>
        </w:rPr>
        <w:t>means</w:t>
      </w:r>
      <w:r w:rsidR="00CA46B8">
        <w:rPr>
          <w:spacing w:val="-2"/>
          <w:sz w:val="16"/>
        </w:rPr>
        <w:t xml:space="preserve"> </w:t>
      </w:r>
      <w:r w:rsidR="00CA46B8">
        <w:rPr>
          <w:sz w:val="16"/>
        </w:rPr>
        <w:t>&lt;Research</w:t>
      </w:r>
      <w:r w:rsidR="00CA46B8">
        <w:rPr>
          <w:spacing w:val="-2"/>
          <w:sz w:val="16"/>
        </w:rPr>
        <w:t xml:space="preserve"> </w:t>
      </w:r>
      <w:r w:rsidR="00CA46B8">
        <w:rPr>
          <w:sz w:val="16"/>
        </w:rPr>
        <w:t>as</w:t>
      </w:r>
      <w:r w:rsidR="00CA46B8">
        <w:rPr>
          <w:spacing w:val="-2"/>
          <w:sz w:val="16"/>
        </w:rPr>
        <w:t xml:space="preserve"> </w:t>
      </w:r>
      <w:r w:rsidR="00CA46B8">
        <w:rPr>
          <w:sz w:val="16"/>
        </w:rPr>
        <w:t>Defined</w:t>
      </w:r>
      <w:r w:rsidR="00CA46B8">
        <w:rPr>
          <w:spacing w:val="-2"/>
          <w:sz w:val="16"/>
        </w:rPr>
        <w:t xml:space="preserve"> </w:t>
      </w:r>
      <w:r w:rsidR="00CA46B8">
        <w:rPr>
          <w:sz w:val="16"/>
        </w:rPr>
        <w:t>by</w:t>
      </w:r>
      <w:r w:rsidR="00CA46B8">
        <w:rPr>
          <w:spacing w:val="-2"/>
          <w:sz w:val="16"/>
        </w:rPr>
        <w:t xml:space="preserve"> </w:t>
      </w:r>
      <w:r w:rsidR="00CA46B8">
        <w:rPr>
          <w:sz w:val="16"/>
        </w:rPr>
        <w:t>HHS&gt;</w:t>
      </w:r>
      <w:r w:rsidR="00CA46B8">
        <w:rPr>
          <w:spacing w:val="-2"/>
          <w:sz w:val="16"/>
        </w:rPr>
        <w:t xml:space="preserve"> </w:t>
      </w:r>
      <w:r w:rsidR="00CA46B8">
        <w:rPr>
          <w:sz w:val="16"/>
        </w:rPr>
        <w:t>involving</w:t>
      </w:r>
      <w:r w:rsidR="00CA46B8">
        <w:rPr>
          <w:spacing w:val="-2"/>
          <w:sz w:val="16"/>
        </w:rPr>
        <w:t xml:space="preserve"> </w:t>
      </w:r>
      <w:r w:rsidR="00CA46B8">
        <w:rPr>
          <w:sz w:val="16"/>
        </w:rPr>
        <w:t>&lt;Human</w:t>
      </w:r>
      <w:r w:rsidR="00CA46B8">
        <w:rPr>
          <w:spacing w:val="-2"/>
          <w:sz w:val="16"/>
        </w:rPr>
        <w:t xml:space="preserve"> </w:t>
      </w:r>
      <w:r w:rsidR="00CA46B8">
        <w:rPr>
          <w:sz w:val="16"/>
        </w:rPr>
        <w:t>Subjects</w:t>
      </w:r>
      <w:r w:rsidR="00CA46B8">
        <w:rPr>
          <w:spacing w:val="-2"/>
          <w:sz w:val="16"/>
        </w:rPr>
        <w:t xml:space="preserve"> </w:t>
      </w:r>
      <w:r w:rsidR="00CA46B8">
        <w:rPr>
          <w:sz w:val="16"/>
        </w:rPr>
        <w:t>as</w:t>
      </w:r>
      <w:r w:rsidR="00CA46B8">
        <w:rPr>
          <w:spacing w:val="-2"/>
          <w:sz w:val="16"/>
        </w:rPr>
        <w:t xml:space="preserve"> </w:t>
      </w:r>
      <w:r w:rsidR="00CA46B8">
        <w:rPr>
          <w:sz w:val="16"/>
        </w:rPr>
        <w:t>Defined</w:t>
      </w:r>
      <w:r w:rsidR="00CA46B8">
        <w:rPr>
          <w:spacing w:val="-2"/>
          <w:sz w:val="16"/>
        </w:rPr>
        <w:t xml:space="preserve"> </w:t>
      </w:r>
      <w:r w:rsidR="00CA46B8">
        <w:rPr>
          <w:sz w:val="16"/>
        </w:rPr>
        <w:t>by</w:t>
      </w:r>
      <w:r w:rsidR="00CA46B8">
        <w:rPr>
          <w:spacing w:val="-2"/>
          <w:sz w:val="16"/>
        </w:rPr>
        <w:t xml:space="preserve"> </w:t>
      </w:r>
      <w:r w:rsidR="00CA46B8">
        <w:rPr>
          <w:sz w:val="16"/>
        </w:rPr>
        <w:t>HHS&gt;,</w:t>
      </w:r>
      <w:r w:rsidR="00CA46B8">
        <w:rPr>
          <w:spacing w:val="-2"/>
          <w:sz w:val="16"/>
        </w:rPr>
        <w:t xml:space="preserve"> </w:t>
      </w:r>
      <w:r w:rsidR="00CA46B8">
        <w:rPr>
          <w:sz w:val="16"/>
        </w:rPr>
        <w:t>and</w:t>
      </w:r>
      <w:r w:rsidR="00CA46B8">
        <w:rPr>
          <w:spacing w:val="-2"/>
          <w:sz w:val="16"/>
        </w:rPr>
        <w:t xml:space="preserve"> </w:t>
      </w:r>
      <w:r w:rsidR="00CA46B8">
        <w:rPr>
          <w:sz w:val="16"/>
        </w:rPr>
        <w:t>"subject"</w:t>
      </w:r>
      <w:r w:rsidR="00CA46B8">
        <w:rPr>
          <w:spacing w:val="-2"/>
          <w:sz w:val="16"/>
        </w:rPr>
        <w:t xml:space="preserve"> </w:t>
      </w:r>
      <w:r w:rsidR="00CA46B8">
        <w:rPr>
          <w:sz w:val="16"/>
        </w:rPr>
        <w:t>means</w:t>
      </w:r>
      <w:r w:rsidR="00CA46B8">
        <w:rPr>
          <w:spacing w:val="-2"/>
          <w:sz w:val="16"/>
        </w:rPr>
        <w:t xml:space="preserve"> </w:t>
      </w:r>
      <w:r w:rsidR="00CA46B8">
        <w:rPr>
          <w:sz w:val="16"/>
        </w:rPr>
        <w:t>&lt;Human</w:t>
      </w:r>
      <w:r w:rsidR="00CA46B8">
        <w:rPr>
          <w:spacing w:val="-2"/>
          <w:sz w:val="16"/>
        </w:rPr>
        <w:t xml:space="preserve"> </w:t>
      </w:r>
      <w:r w:rsidR="00CA46B8">
        <w:rPr>
          <w:sz w:val="16"/>
        </w:rPr>
        <w:t>Subject as Defined by HHS&gt;.</w:t>
      </w:r>
    </w:p>
  </w:endnote>
  <w:endnote w:id="4">
    <w:p w14:paraId="6626DC1C" w14:textId="41572F96" w:rsidR="001A434A" w:rsidRPr="008E4E8D" w:rsidRDefault="001A434A">
      <w:pPr>
        <w:pStyle w:val="EndnoteText"/>
        <w:rPr>
          <w:sz w:val="16"/>
          <w:szCs w:val="16"/>
        </w:rPr>
      </w:pPr>
      <w:r w:rsidRPr="008E4E8D">
        <w:rPr>
          <w:rStyle w:val="EndnoteReference"/>
          <w:sz w:val="16"/>
          <w:szCs w:val="16"/>
          <w:vertAlign w:val="baseline"/>
        </w:rPr>
        <w:endnoteRef/>
      </w:r>
      <w:r w:rsidR="004326CD" w:rsidRPr="00CE3B2F">
        <w:rPr>
          <w:sz w:val="16"/>
          <w:szCs w:val="16"/>
        </w:rPr>
        <w:t>.</w:t>
      </w:r>
      <w:r w:rsidRPr="008E4E8D">
        <w:rPr>
          <w:sz w:val="16"/>
          <w:szCs w:val="16"/>
        </w:rPr>
        <w:t xml:space="preserve"> </w:t>
      </w:r>
      <w:r w:rsidR="004326CD" w:rsidRPr="008E4E8D">
        <w:rPr>
          <w:sz w:val="16"/>
          <w:szCs w:val="16"/>
        </w:rPr>
        <w:t>The IRB may rely on outside experts to provide an evaluation of the scientific merit.</w:t>
      </w:r>
    </w:p>
  </w:endnote>
  <w:endnote w:id="5">
    <w:p w14:paraId="1A0CB209" w14:textId="57D354DF" w:rsidR="003A6FB1" w:rsidRPr="003A6FB1" w:rsidRDefault="00387608" w:rsidP="003A6FB1">
      <w:pPr>
        <w:pStyle w:val="EndnoteText"/>
        <w:rPr>
          <w:sz w:val="16"/>
          <w:szCs w:val="16"/>
        </w:rPr>
      </w:pPr>
      <w:r w:rsidRPr="008E4E8D">
        <w:rPr>
          <w:rStyle w:val="EndnoteReference"/>
          <w:sz w:val="16"/>
          <w:szCs w:val="16"/>
          <w:vertAlign w:val="baseline"/>
        </w:rPr>
        <w:endnoteRef/>
      </w:r>
      <w:r w:rsidR="003A6FB1">
        <w:rPr>
          <w:sz w:val="16"/>
          <w:szCs w:val="16"/>
        </w:rPr>
        <w:t>. P</w:t>
      </w:r>
      <w:r w:rsidR="003A6FB1" w:rsidRPr="003A6FB1">
        <w:rPr>
          <w:sz w:val="16"/>
          <w:szCs w:val="16"/>
        </w:rPr>
        <w:t>ursuant to Parts 22, 37, and 219 of Title 32, CFR, and Sections 2.101 and 252.235-7004 of Title 48, CFR, and Executive Order 13526, DoD-conducted or DoD-supported HSR is considered classified HSR when:</w:t>
      </w:r>
    </w:p>
    <w:p w14:paraId="7416C1AF" w14:textId="4AA4B8FE" w:rsidR="003A6FB1" w:rsidRPr="003A6FB1" w:rsidRDefault="003A6FB1" w:rsidP="008E4E8D">
      <w:pPr>
        <w:pStyle w:val="EndnoteText"/>
        <w:numPr>
          <w:ilvl w:val="0"/>
          <w:numId w:val="22"/>
        </w:numPr>
        <w:rPr>
          <w:sz w:val="16"/>
          <w:szCs w:val="16"/>
        </w:rPr>
      </w:pPr>
      <w:r w:rsidRPr="003A6FB1">
        <w:rPr>
          <w:sz w:val="16"/>
          <w:szCs w:val="16"/>
        </w:rPr>
        <w:t xml:space="preserve">Classified information is required for IRB review and oversight of the research. </w:t>
      </w:r>
    </w:p>
    <w:p w14:paraId="28113C2E" w14:textId="6A2842CB" w:rsidR="003A6FB1" w:rsidRPr="003A6FB1" w:rsidRDefault="003A6FB1" w:rsidP="008E4E8D">
      <w:pPr>
        <w:pStyle w:val="EndnoteText"/>
        <w:numPr>
          <w:ilvl w:val="0"/>
          <w:numId w:val="22"/>
        </w:numPr>
        <w:rPr>
          <w:sz w:val="16"/>
          <w:szCs w:val="16"/>
        </w:rPr>
      </w:pPr>
      <w:r w:rsidRPr="003A6FB1">
        <w:rPr>
          <w:sz w:val="16"/>
          <w:szCs w:val="16"/>
        </w:rPr>
        <w:t xml:space="preserve">Classified information must be provided to human subjects, or their guardians, during the HSR recruitment or informed consent process in order to achieve fully effective legal consent. </w:t>
      </w:r>
    </w:p>
    <w:p w14:paraId="484A0DB6" w14:textId="52F078AC" w:rsidR="00387608" w:rsidRPr="008E4E8D" w:rsidRDefault="003A6FB1" w:rsidP="008E4E8D">
      <w:pPr>
        <w:pStyle w:val="EndnoteText"/>
        <w:numPr>
          <w:ilvl w:val="0"/>
          <w:numId w:val="22"/>
        </w:numPr>
        <w:rPr>
          <w:sz w:val="16"/>
          <w:szCs w:val="16"/>
        </w:rPr>
      </w:pPr>
      <w:r w:rsidRPr="003A6FB1">
        <w:rPr>
          <w:sz w:val="16"/>
          <w:szCs w:val="16"/>
        </w:rPr>
        <w:t xml:space="preserve">Classified information is provided to, or by, research subjects. </w:t>
      </w:r>
      <w:r w:rsidR="00387608" w:rsidRPr="008E4E8D">
        <w:rPr>
          <w:sz w:val="16"/>
          <w:szCs w:val="16"/>
        </w:rPr>
        <w:t xml:space="preserve"> </w:t>
      </w:r>
    </w:p>
  </w:endnote>
  <w:endnote w:id="6">
    <w:p w14:paraId="7500D784" w14:textId="77777777" w:rsidR="00DD75B7" w:rsidRPr="0062332E" w:rsidRDefault="002F0BBA" w:rsidP="00DD75B7">
      <w:pPr>
        <w:pStyle w:val="EndnoteText"/>
        <w:rPr>
          <w:sz w:val="16"/>
          <w:szCs w:val="16"/>
        </w:rPr>
      </w:pPr>
      <w:r w:rsidRPr="008E4E8D">
        <w:rPr>
          <w:rStyle w:val="EndnoteReference"/>
          <w:sz w:val="16"/>
          <w:szCs w:val="16"/>
          <w:vertAlign w:val="baseline"/>
        </w:rPr>
        <w:endnoteRef/>
      </w:r>
      <w:r w:rsidR="003A6FB1">
        <w:t>.</w:t>
      </w:r>
      <w:r>
        <w:t xml:space="preserve"> </w:t>
      </w:r>
      <w:r w:rsidR="00DD75B7" w:rsidRPr="0062332E">
        <w:rPr>
          <w:sz w:val="16"/>
          <w:szCs w:val="16"/>
        </w:rPr>
        <w:t xml:space="preserve">DoD-conducted or –supported HSR is not considered classified HSR: </w:t>
      </w:r>
    </w:p>
    <w:p w14:paraId="3C58CB2E" w14:textId="77777777" w:rsidR="00DD75B7" w:rsidRPr="0062332E" w:rsidRDefault="00DD75B7" w:rsidP="00DD75B7">
      <w:pPr>
        <w:pStyle w:val="EndnoteText"/>
        <w:numPr>
          <w:ilvl w:val="0"/>
          <w:numId w:val="21"/>
        </w:numPr>
        <w:rPr>
          <w:sz w:val="16"/>
          <w:szCs w:val="16"/>
        </w:rPr>
      </w:pPr>
      <w:r w:rsidRPr="0062332E">
        <w:rPr>
          <w:sz w:val="16"/>
          <w:szCs w:val="16"/>
        </w:rPr>
        <w:t xml:space="preserve">If the HSR is a part of a classified program, but the research itself is not classified; if the information required in the research protocol is not classified; if the information needed by the IRB is not classified; or if the information required by the human subject is not classified. For the purposes of the annual report for classified research, unclassified HSR that falls into the criteria listed in this paragraph should be included in the report. </w:t>
      </w:r>
    </w:p>
    <w:p w14:paraId="357770AA" w14:textId="77777777" w:rsidR="00DD75B7" w:rsidRPr="0062332E" w:rsidRDefault="00DD75B7" w:rsidP="00DD75B7">
      <w:pPr>
        <w:pStyle w:val="EndnoteText"/>
        <w:numPr>
          <w:ilvl w:val="0"/>
          <w:numId w:val="21"/>
        </w:numPr>
        <w:rPr>
          <w:sz w:val="16"/>
          <w:szCs w:val="16"/>
        </w:rPr>
      </w:pPr>
      <w:r w:rsidRPr="0062332E">
        <w:rPr>
          <w:sz w:val="16"/>
          <w:szCs w:val="16"/>
        </w:rPr>
        <w:t xml:space="preserve">HSR that requires subjects to hold a clearance as a means of creating ease of entry or access to controlled spaces where the research will occur does not constitute classified HSR unless one of the conditions described in DOD INSTRUCTION 3216.02 Sections 3.13.b.(1) or (3) of also exist. </w:t>
      </w:r>
    </w:p>
    <w:p w14:paraId="1B69CA5A" w14:textId="100A187B" w:rsidR="002F0BBA" w:rsidRPr="008E4E8D" w:rsidRDefault="00DD75B7" w:rsidP="008E4E8D">
      <w:pPr>
        <w:pStyle w:val="EndnoteText"/>
        <w:numPr>
          <w:ilvl w:val="0"/>
          <w:numId w:val="21"/>
        </w:numPr>
        <w:rPr>
          <w:sz w:val="16"/>
          <w:szCs w:val="16"/>
        </w:rPr>
      </w:pPr>
      <w:r w:rsidRPr="0062332E">
        <w:rPr>
          <w:sz w:val="16"/>
          <w:szCs w:val="16"/>
        </w:rPr>
        <w:t>If the research constitutes an authorized operational activity, then it is not HSR.</w:t>
      </w:r>
    </w:p>
  </w:endnote>
  <w:endnote w:id="7">
    <w:p w14:paraId="165E71D4" w14:textId="43A34B8E" w:rsidR="00CF2230" w:rsidRPr="008E4E8D" w:rsidRDefault="00CF2230">
      <w:pPr>
        <w:pStyle w:val="EndnoteText"/>
        <w:rPr>
          <w:sz w:val="16"/>
          <w:szCs w:val="16"/>
        </w:rPr>
      </w:pPr>
      <w:r w:rsidRPr="008E4E8D">
        <w:rPr>
          <w:rStyle w:val="EndnoteReference"/>
          <w:sz w:val="16"/>
          <w:szCs w:val="16"/>
          <w:vertAlign w:val="baseline"/>
        </w:rPr>
        <w:endnoteRef/>
      </w:r>
      <w:r w:rsidRPr="0022754B">
        <w:rPr>
          <w:sz w:val="16"/>
          <w:szCs w:val="16"/>
        </w:rPr>
        <w:t>.</w:t>
      </w:r>
      <w:r w:rsidRPr="008E4E8D">
        <w:rPr>
          <w:sz w:val="16"/>
          <w:szCs w:val="16"/>
        </w:rPr>
        <w:t xml:space="preserve"> </w:t>
      </w:r>
      <w:r w:rsidRPr="0022754B">
        <w:rPr>
          <w:sz w:val="16"/>
          <w:szCs w:val="16"/>
        </w:rPr>
        <w:t>"Experimental Subject"</w:t>
      </w:r>
      <w:r w:rsidRPr="00584204">
        <w:rPr>
          <w:sz w:val="16"/>
          <w:szCs w:val="16"/>
        </w:rPr>
        <w:t xml:space="preserve"> means a living individual involved in an activity where, for research purposes, there is an &lt;Intervention&gt; or &lt;Interaction&gt; with that individual for the primary purpose of obtaining data regarding the effect of the &lt;Intervention&gt; or &lt;Interaction&gt;. "Experimental Subject" is a subset of &lt;Human Subjects as defined by HHS&gt;. This definition relates only to the application of Section 980 of Title 10, U.S.C.; it does not affect the application of 32 CFR 219.</w:t>
      </w:r>
    </w:p>
  </w:endnote>
  <w:endnote w:id="8">
    <w:p w14:paraId="37CD2ABF" w14:textId="7826D1C1" w:rsidR="00CF2230" w:rsidRPr="008E4E8D" w:rsidRDefault="00CF2230" w:rsidP="00023B2B">
      <w:pPr>
        <w:pStyle w:val="EndnoteText"/>
        <w:rPr>
          <w:sz w:val="16"/>
          <w:szCs w:val="16"/>
        </w:rPr>
      </w:pPr>
      <w:r w:rsidRPr="008E4E8D">
        <w:rPr>
          <w:rStyle w:val="EndnoteReference"/>
          <w:sz w:val="16"/>
          <w:szCs w:val="16"/>
          <w:vertAlign w:val="baseline"/>
        </w:rPr>
        <w:endnoteRef/>
      </w:r>
      <w:r>
        <w:rPr>
          <w:sz w:val="16"/>
          <w:szCs w:val="16"/>
        </w:rPr>
        <w:t>.</w:t>
      </w:r>
      <w:r w:rsidRPr="008E4E8D">
        <w:rPr>
          <w:sz w:val="16"/>
          <w:szCs w:val="16"/>
        </w:rPr>
        <w:t xml:space="preserve"> </w:t>
      </w:r>
      <w:r w:rsidRPr="00023B2B">
        <w:rPr>
          <w:sz w:val="16"/>
          <w:szCs w:val="16"/>
        </w:rPr>
        <w:t>The definition of minimal risk in 32 CFR 219 does not include the inherent occupational risks that certain participants face in their everyday life, such as those:</w:t>
      </w:r>
      <w:r>
        <w:rPr>
          <w:sz w:val="16"/>
          <w:szCs w:val="16"/>
        </w:rPr>
        <w:t xml:space="preserve"> (1) </w:t>
      </w:r>
      <w:r w:rsidRPr="00023B2B">
        <w:rPr>
          <w:sz w:val="16"/>
          <w:szCs w:val="16"/>
        </w:rPr>
        <w:t xml:space="preserve">Encountered by Service members, law enforcement, or first responders while on duty. </w:t>
      </w:r>
      <w:r>
        <w:rPr>
          <w:sz w:val="16"/>
          <w:szCs w:val="16"/>
        </w:rPr>
        <w:t xml:space="preserve">(2) </w:t>
      </w:r>
      <w:r w:rsidRPr="00023B2B">
        <w:rPr>
          <w:sz w:val="16"/>
          <w:szCs w:val="16"/>
        </w:rPr>
        <w:t>Resulting from or associated with high-risk behaviors or pursuits.</w:t>
      </w:r>
      <w:r>
        <w:rPr>
          <w:sz w:val="16"/>
          <w:szCs w:val="16"/>
        </w:rPr>
        <w:t xml:space="preserve"> (3) </w:t>
      </w:r>
      <w:r w:rsidRPr="00023B2B">
        <w:rPr>
          <w:sz w:val="16"/>
          <w:szCs w:val="16"/>
        </w:rPr>
        <w:t>Experienced by individuals whose medical conditions involve frequent tests or constant pain.</w:t>
      </w:r>
    </w:p>
  </w:endnote>
  <w:endnote w:id="9">
    <w:p w14:paraId="79DF1194" w14:textId="5BA80024" w:rsidR="00CF2230" w:rsidRPr="00991E59" w:rsidRDefault="00CF2230" w:rsidP="00991E59">
      <w:pPr>
        <w:pStyle w:val="EndnoteText"/>
        <w:rPr>
          <w:sz w:val="16"/>
          <w:szCs w:val="16"/>
        </w:rPr>
      </w:pPr>
      <w:r w:rsidRPr="008E4E8D">
        <w:rPr>
          <w:rStyle w:val="EndnoteReference"/>
          <w:sz w:val="16"/>
          <w:szCs w:val="16"/>
          <w:vertAlign w:val="baseline"/>
        </w:rPr>
        <w:endnoteRef/>
      </w:r>
      <w:r>
        <w:rPr>
          <w:sz w:val="16"/>
          <w:szCs w:val="16"/>
        </w:rPr>
        <w:t>.</w:t>
      </w:r>
      <w:r w:rsidRPr="008E4E8D">
        <w:rPr>
          <w:sz w:val="16"/>
          <w:szCs w:val="16"/>
        </w:rPr>
        <w:t xml:space="preserve"> </w:t>
      </w:r>
      <w:r w:rsidRPr="00991E59">
        <w:rPr>
          <w:sz w:val="16"/>
          <w:szCs w:val="16"/>
        </w:rPr>
        <w:t>The DoD Office for Human Research Protections (DOHRP)</w:t>
      </w:r>
      <w:r>
        <w:rPr>
          <w:sz w:val="16"/>
          <w:szCs w:val="16"/>
        </w:rPr>
        <w:t xml:space="preserve"> </w:t>
      </w:r>
      <w:r w:rsidRPr="00991E59">
        <w:rPr>
          <w:sz w:val="16"/>
          <w:szCs w:val="16"/>
        </w:rPr>
        <w:t>may waive the requirements for prospective consent when all of the following are met: (1) The research is necessary to advance the development of a medical product for the Military Services. (2) The research may directly benefit the individual "Experimental</w:t>
      </w:r>
    </w:p>
    <w:p w14:paraId="2416EB0B" w14:textId="0A9471ED" w:rsidR="00CF2230" w:rsidRPr="008E4E8D" w:rsidRDefault="00CF2230" w:rsidP="00991E59">
      <w:pPr>
        <w:pStyle w:val="EndnoteText"/>
        <w:rPr>
          <w:sz w:val="16"/>
          <w:szCs w:val="16"/>
        </w:rPr>
      </w:pPr>
      <w:r w:rsidRPr="00991E59">
        <w:rPr>
          <w:sz w:val="16"/>
          <w:szCs w:val="16"/>
        </w:rPr>
        <w:t>Subject. (3) The research is conducted in compliance with all other applicable laws and regulations</w:t>
      </w:r>
      <w:r>
        <w:rPr>
          <w:sz w:val="16"/>
          <w:szCs w:val="16"/>
        </w:rPr>
        <w:t>.</w:t>
      </w:r>
    </w:p>
  </w:endnote>
  <w:endnote w:id="10">
    <w:p w14:paraId="1D271E07" w14:textId="13CD4F30" w:rsidR="00CF2230" w:rsidRPr="008E4E8D" w:rsidRDefault="00CF2230">
      <w:pPr>
        <w:pStyle w:val="EndnoteText"/>
        <w:rPr>
          <w:sz w:val="16"/>
          <w:szCs w:val="16"/>
        </w:rPr>
      </w:pPr>
      <w:r w:rsidRPr="008E4E8D">
        <w:rPr>
          <w:rStyle w:val="EndnoteReference"/>
          <w:sz w:val="16"/>
          <w:szCs w:val="16"/>
          <w:vertAlign w:val="baseline"/>
        </w:rPr>
        <w:endnoteRef/>
      </w:r>
      <w:r>
        <w:rPr>
          <w:sz w:val="16"/>
          <w:szCs w:val="16"/>
        </w:rPr>
        <w:t>.</w:t>
      </w:r>
      <w:r w:rsidRPr="008E4E8D">
        <w:rPr>
          <w:sz w:val="16"/>
          <w:szCs w:val="16"/>
        </w:rPr>
        <w:t xml:space="preserve"> </w:t>
      </w:r>
      <w:r w:rsidRPr="00473CE0">
        <w:rPr>
          <w:sz w:val="16"/>
          <w:szCs w:val="16"/>
        </w:rPr>
        <w:t>The determination that research is intended to be beneficial to the individual &lt;Experimental Subject as Defined by DOD&gt; must be made by an IRB.</w:t>
      </w:r>
    </w:p>
  </w:endnote>
  <w:endnote w:id="11">
    <w:p w14:paraId="708C9441" w14:textId="41755298" w:rsidR="00CF2230" w:rsidRPr="008E4E8D" w:rsidRDefault="00CF2230">
      <w:pPr>
        <w:pStyle w:val="EndnoteText"/>
        <w:rPr>
          <w:sz w:val="16"/>
          <w:szCs w:val="16"/>
        </w:rPr>
      </w:pPr>
      <w:r w:rsidRPr="008E4E8D">
        <w:rPr>
          <w:rStyle w:val="EndnoteReference"/>
          <w:sz w:val="16"/>
          <w:szCs w:val="16"/>
          <w:vertAlign w:val="baseline"/>
        </w:rPr>
        <w:endnoteRef/>
      </w:r>
      <w:r>
        <w:rPr>
          <w:sz w:val="16"/>
          <w:szCs w:val="16"/>
        </w:rPr>
        <w:t>.</w:t>
      </w:r>
      <w:r w:rsidRPr="008E4E8D">
        <w:rPr>
          <w:sz w:val="16"/>
          <w:szCs w:val="16"/>
        </w:rPr>
        <w:t xml:space="preserve"> </w:t>
      </w:r>
      <w:r w:rsidRPr="00D5257A">
        <w:rPr>
          <w:sz w:val="16"/>
          <w:szCs w:val="16"/>
        </w:rPr>
        <w:t>This prohibition does not apply to activities covered by investigational new drug or investigational device provisions of FDA regulations, when the purpose is for diagnosis or treatment of a medical condition in a patient. Such treatment may be offered to detainees or prisoners of war with their informed consent when the medical products are subject to FDA regulations, and only when the same product may be available to DoD-affiliated personnel consistent with established medical practices.</w:t>
      </w:r>
    </w:p>
  </w:endnote>
  <w:endnote w:id="12">
    <w:p w14:paraId="39DFF5D2" w14:textId="07F16E3B" w:rsidR="00CF2230" w:rsidRPr="008E4E8D" w:rsidRDefault="00CF2230">
      <w:pPr>
        <w:pStyle w:val="EndnoteText"/>
        <w:rPr>
          <w:sz w:val="16"/>
          <w:szCs w:val="16"/>
        </w:rPr>
      </w:pPr>
      <w:r w:rsidRPr="008E4E8D">
        <w:rPr>
          <w:rStyle w:val="EndnoteReference"/>
          <w:sz w:val="16"/>
          <w:szCs w:val="16"/>
          <w:vertAlign w:val="baseline"/>
        </w:rPr>
        <w:endnoteRef/>
      </w:r>
      <w:r>
        <w:rPr>
          <w:sz w:val="16"/>
          <w:szCs w:val="16"/>
        </w:rPr>
        <w:t>.</w:t>
      </w:r>
      <w:r w:rsidRPr="008E4E8D">
        <w:rPr>
          <w:sz w:val="16"/>
          <w:szCs w:val="16"/>
        </w:rPr>
        <w:t xml:space="preserve"> </w:t>
      </w:r>
      <w:r w:rsidRPr="00B62A75">
        <w:rPr>
          <w:sz w:val="16"/>
          <w:szCs w:val="16"/>
        </w:rPr>
        <w:t>For purposes of legal capacity to participate in DoD-conducted or -supported research involving human subjects, all active duty Service members and all Reserve Component members in a Federal duty status are adults. The participation of such members is not subject to requirements of 45 CFR §46 Subpart D.</w:t>
      </w:r>
    </w:p>
  </w:endnote>
  <w:endnote w:id="13">
    <w:p w14:paraId="0C513EEC" w14:textId="33594CB4" w:rsidR="00CF2230" w:rsidRPr="008E4E8D" w:rsidRDefault="00CF2230">
      <w:pPr>
        <w:pStyle w:val="EndnoteText"/>
        <w:rPr>
          <w:sz w:val="16"/>
          <w:szCs w:val="16"/>
        </w:rPr>
      </w:pPr>
      <w:r w:rsidRPr="008E4E8D">
        <w:rPr>
          <w:rStyle w:val="EndnoteReference"/>
          <w:sz w:val="16"/>
          <w:szCs w:val="16"/>
          <w:vertAlign w:val="baseline"/>
        </w:rPr>
        <w:endnoteRef/>
      </w:r>
      <w:r>
        <w:rPr>
          <w:sz w:val="16"/>
          <w:szCs w:val="16"/>
        </w:rPr>
        <w:t>.</w:t>
      </w:r>
      <w:r w:rsidRPr="008E4E8D">
        <w:rPr>
          <w:sz w:val="16"/>
          <w:szCs w:val="16"/>
        </w:rPr>
        <w:t xml:space="preserve"> </w:t>
      </w:r>
      <w:hyperlink r:id="rId2" w:history="1">
        <w:r w:rsidRPr="00B024FB">
          <w:rPr>
            <w:rStyle w:val="Hyperlink"/>
            <w:sz w:val="16"/>
            <w:szCs w:val="16"/>
          </w:rPr>
          <w:t>DoD Instruction 3216.02</w:t>
        </w:r>
      </w:hyperlink>
      <w:r w:rsidRPr="008E4E8D">
        <w:rPr>
          <w:sz w:val="16"/>
          <w:szCs w:val="16"/>
        </w:rPr>
        <w:t xml:space="preserve"> </w:t>
      </w:r>
      <w:r>
        <w:rPr>
          <w:sz w:val="16"/>
          <w:szCs w:val="16"/>
        </w:rPr>
        <w:t>d</w:t>
      </w:r>
      <w:r w:rsidRPr="008E4E8D">
        <w:rPr>
          <w:sz w:val="16"/>
          <w:szCs w:val="16"/>
        </w:rPr>
        <w:t>efines “DoD-affiliated personnel” as “Service members, Reserve Service members, National Guard members, DoD civilians, and DoD contractors.”</w:t>
      </w:r>
    </w:p>
  </w:endnote>
  <w:endnote w:id="14">
    <w:p w14:paraId="0B565182" w14:textId="309F8C7D" w:rsidR="00CF2230" w:rsidRPr="008E4E8D" w:rsidRDefault="00CF2230">
      <w:pPr>
        <w:pStyle w:val="EndnoteText"/>
        <w:rPr>
          <w:sz w:val="16"/>
          <w:szCs w:val="16"/>
        </w:rPr>
      </w:pPr>
      <w:r w:rsidRPr="008E4E8D">
        <w:rPr>
          <w:rStyle w:val="EndnoteReference"/>
          <w:sz w:val="16"/>
          <w:szCs w:val="16"/>
          <w:vertAlign w:val="baseline"/>
        </w:rPr>
        <w:endnoteRef/>
      </w:r>
      <w:r>
        <w:rPr>
          <w:sz w:val="16"/>
          <w:szCs w:val="16"/>
        </w:rPr>
        <w:t>.</w:t>
      </w:r>
      <w:r w:rsidRPr="008E4E8D">
        <w:rPr>
          <w:sz w:val="16"/>
          <w:szCs w:val="16"/>
        </w:rPr>
        <w:t xml:space="preserve"> </w:t>
      </w:r>
      <w:r w:rsidRPr="00B8282D">
        <w:rPr>
          <w:sz w:val="16"/>
          <w:szCs w:val="16"/>
        </w:rPr>
        <w:t>Superiors may have the opportunity to participate as human subjects in a separate recruitment session.</w:t>
      </w:r>
    </w:p>
  </w:endnote>
  <w:endnote w:id="15">
    <w:p w14:paraId="582F26D4" w14:textId="6103E765" w:rsidR="00CF2230" w:rsidRPr="008E4E8D" w:rsidRDefault="00CF2230">
      <w:pPr>
        <w:pStyle w:val="EndnoteText"/>
        <w:rPr>
          <w:sz w:val="16"/>
          <w:szCs w:val="16"/>
        </w:rPr>
      </w:pPr>
      <w:r w:rsidRPr="008E4E8D">
        <w:rPr>
          <w:rStyle w:val="EndnoteReference"/>
          <w:sz w:val="16"/>
          <w:szCs w:val="16"/>
          <w:vertAlign w:val="baseline"/>
        </w:rPr>
        <w:endnoteRef/>
      </w:r>
      <w:r>
        <w:rPr>
          <w:sz w:val="16"/>
          <w:szCs w:val="16"/>
        </w:rPr>
        <w:t>.</w:t>
      </w:r>
      <w:r w:rsidRPr="008E4E8D">
        <w:rPr>
          <w:sz w:val="16"/>
          <w:szCs w:val="16"/>
        </w:rPr>
        <w:t xml:space="preserve"> </w:t>
      </w:r>
      <w:r w:rsidRPr="00B0653C">
        <w:rPr>
          <w:sz w:val="16"/>
          <w:szCs w:val="16"/>
        </w:rPr>
        <w:t>An individual may be compensated for research involved in the research when not on duty. Federal employees while on duty and non-Federal persons may be compensated for blood draws for research up to $50 for each blood draw for purposes consistent with Section 30 of Title 24, U.S.C.. Non-Federal persons may be compensated for research participating other than blood draws in a reasonable amount as approved by the IRB according to local prevailing rates and the nature of the research.</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95F064" w14:textId="77777777" w:rsidR="00E322FD" w:rsidRDefault="00E322F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03272" w14:textId="2CA9C1AF" w:rsidR="00BA4F19" w:rsidRDefault="00BA4F19">
    <w:pPr>
      <w:pStyle w:val="BodyText"/>
      <w:spacing w:line="14" w:lineRule="auto"/>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0001A" w14:textId="77777777" w:rsidR="00E322FD" w:rsidRDefault="00E322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359129" w14:textId="77777777" w:rsidR="004439A4" w:rsidRDefault="004439A4">
      <w:r>
        <w:separator/>
      </w:r>
    </w:p>
  </w:footnote>
  <w:footnote w:type="continuationSeparator" w:id="0">
    <w:p w14:paraId="302B88FC" w14:textId="77777777" w:rsidR="004439A4" w:rsidRDefault="004439A4">
      <w:r>
        <w:continuationSeparator/>
      </w:r>
    </w:p>
  </w:footnote>
  <w:footnote w:type="continuationNotice" w:id="1">
    <w:p w14:paraId="699F83F5" w14:textId="77777777" w:rsidR="004439A4" w:rsidRDefault="004439A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395EF9" w14:textId="77777777" w:rsidR="00E322FD" w:rsidRDefault="00E322F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6336" w:type="dxa"/>
      <w:tblInd w:w="54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84"/>
      <w:gridCol w:w="1584"/>
      <w:gridCol w:w="1584"/>
      <w:gridCol w:w="1584"/>
    </w:tblGrid>
    <w:tr w:rsidR="00902A2B" w14:paraId="4B0E075B" w14:textId="77777777" w:rsidTr="00902A2B">
      <w:trPr>
        <w:trHeight w:val="707"/>
      </w:trPr>
      <w:tc>
        <w:tcPr>
          <w:tcW w:w="6336" w:type="dxa"/>
          <w:gridSpan w:val="4"/>
          <w:tcBorders>
            <w:bottom w:val="single" w:sz="6" w:space="0" w:color="000000"/>
          </w:tcBorders>
        </w:tcPr>
        <w:p w14:paraId="766991DF" w14:textId="64B3FCA9" w:rsidR="00902A2B" w:rsidRDefault="00902A2B" w:rsidP="00902A2B">
          <w:pPr>
            <w:pStyle w:val="TableParagraph"/>
            <w:spacing w:before="173"/>
            <w:ind w:left="144" w:right="41"/>
            <w:rPr>
              <w:b/>
              <w:sz w:val="28"/>
            </w:rPr>
          </w:pPr>
          <w:r>
            <w:rPr>
              <w:b/>
              <w:sz w:val="28"/>
            </w:rPr>
            <w:t>WORKSHEET:</w:t>
          </w:r>
          <w:r>
            <w:rPr>
              <w:b/>
              <w:spacing w:val="-3"/>
              <w:sz w:val="28"/>
            </w:rPr>
            <w:t xml:space="preserve"> </w:t>
          </w:r>
          <w:r>
            <w:rPr>
              <w:b/>
              <w:sz w:val="28"/>
            </w:rPr>
            <w:t>Additional</w:t>
          </w:r>
          <w:r>
            <w:rPr>
              <w:b/>
              <w:spacing w:val="-2"/>
              <w:sz w:val="28"/>
            </w:rPr>
            <w:t xml:space="preserve"> </w:t>
          </w:r>
          <w:r>
            <w:rPr>
              <w:b/>
              <w:sz w:val="28"/>
            </w:rPr>
            <w:t>Criteria</w:t>
          </w:r>
          <w:r>
            <w:rPr>
              <w:b/>
              <w:spacing w:val="-2"/>
              <w:sz w:val="28"/>
            </w:rPr>
            <w:t xml:space="preserve"> </w:t>
          </w:r>
          <w:r>
            <w:rPr>
              <w:b/>
              <w:spacing w:val="-5"/>
              <w:sz w:val="28"/>
            </w:rPr>
            <w:t>DOD</w:t>
          </w:r>
        </w:p>
      </w:tc>
    </w:tr>
    <w:tr w:rsidR="00902A2B" w14:paraId="6780787E" w14:textId="77777777" w:rsidTr="00902A2B">
      <w:trPr>
        <w:trHeight w:val="225"/>
      </w:trPr>
      <w:tc>
        <w:tcPr>
          <w:tcW w:w="1584" w:type="dxa"/>
          <w:tcBorders>
            <w:top w:val="single" w:sz="6" w:space="0" w:color="000000"/>
            <w:left w:val="single" w:sz="6" w:space="0" w:color="000000"/>
            <w:right w:val="single" w:sz="6" w:space="0" w:color="000000"/>
          </w:tcBorders>
        </w:tcPr>
        <w:p w14:paraId="743D04E6" w14:textId="77777777" w:rsidR="00902A2B" w:rsidRDefault="00902A2B" w:rsidP="00902A2B">
          <w:pPr>
            <w:pStyle w:val="TableParagraph"/>
            <w:ind w:right="407"/>
            <w:jc w:val="right"/>
            <w:rPr>
              <w:b/>
              <w:sz w:val="16"/>
            </w:rPr>
          </w:pPr>
          <w:r>
            <w:rPr>
              <w:b/>
              <w:sz w:val="16"/>
            </w:rPr>
            <w:t>Document</w:t>
          </w:r>
          <w:r>
            <w:rPr>
              <w:b/>
              <w:spacing w:val="-9"/>
              <w:sz w:val="16"/>
            </w:rPr>
            <w:t xml:space="preserve"> </w:t>
          </w:r>
          <w:r>
            <w:rPr>
              <w:b/>
              <w:spacing w:val="-4"/>
              <w:sz w:val="16"/>
            </w:rPr>
            <w:t>No.:</w:t>
          </w:r>
        </w:p>
      </w:tc>
      <w:tc>
        <w:tcPr>
          <w:tcW w:w="1584" w:type="dxa"/>
          <w:tcBorders>
            <w:top w:val="single" w:sz="6" w:space="0" w:color="000000"/>
            <w:left w:val="single" w:sz="6" w:space="0" w:color="000000"/>
            <w:right w:val="single" w:sz="6" w:space="0" w:color="000000"/>
          </w:tcBorders>
        </w:tcPr>
        <w:p w14:paraId="63F1D966" w14:textId="77777777" w:rsidR="00902A2B" w:rsidRDefault="00902A2B" w:rsidP="00902A2B">
          <w:pPr>
            <w:pStyle w:val="TableParagraph"/>
            <w:ind w:right="647"/>
            <w:jc w:val="right"/>
            <w:rPr>
              <w:b/>
              <w:sz w:val="16"/>
            </w:rPr>
          </w:pPr>
          <w:r>
            <w:rPr>
              <w:b/>
              <w:sz w:val="16"/>
            </w:rPr>
            <w:t xml:space="preserve">Edition </w:t>
          </w:r>
          <w:r>
            <w:rPr>
              <w:b/>
              <w:spacing w:val="-4"/>
              <w:sz w:val="16"/>
            </w:rPr>
            <w:t>No.:</w:t>
          </w:r>
        </w:p>
      </w:tc>
      <w:tc>
        <w:tcPr>
          <w:tcW w:w="1584" w:type="dxa"/>
          <w:tcBorders>
            <w:top w:val="single" w:sz="6" w:space="0" w:color="000000"/>
            <w:left w:val="single" w:sz="6" w:space="0" w:color="000000"/>
            <w:right w:val="single" w:sz="6" w:space="0" w:color="000000"/>
          </w:tcBorders>
        </w:tcPr>
        <w:p w14:paraId="502E02FC" w14:textId="77777777" w:rsidR="00902A2B" w:rsidRDefault="00902A2B" w:rsidP="00902A2B">
          <w:pPr>
            <w:pStyle w:val="TableParagraph"/>
            <w:ind w:left="21"/>
            <w:rPr>
              <w:b/>
              <w:sz w:val="16"/>
            </w:rPr>
          </w:pPr>
          <w:r>
            <w:rPr>
              <w:b/>
              <w:sz w:val="16"/>
            </w:rPr>
            <w:t>Effective</w:t>
          </w:r>
          <w:r>
            <w:rPr>
              <w:b/>
              <w:spacing w:val="-10"/>
              <w:sz w:val="16"/>
            </w:rPr>
            <w:t xml:space="preserve"> </w:t>
          </w:r>
          <w:r>
            <w:rPr>
              <w:b/>
              <w:spacing w:val="-2"/>
              <w:sz w:val="16"/>
            </w:rPr>
            <w:t>Date:</w:t>
          </w:r>
        </w:p>
      </w:tc>
      <w:tc>
        <w:tcPr>
          <w:tcW w:w="1584" w:type="dxa"/>
          <w:tcBorders>
            <w:left w:val="single" w:sz="6" w:space="0" w:color="000000"/>
          </w:tcBorders>
        </w:tcPr>
        <w:p w14:paraId="10354ABA" w14:textId="77777777" w:rsidR="00902A2B" w:rsidRDefault="00902A2B" w:rsidP="00902A2B">
          <w:pPr>
            <w:pStyle w:val="TableParagraph"/>
            <w:spacing w:before="4"/>
            <w:ind w:left="21"/>
            <w:rPr>
              <w:b/>
              <w:sz w:val="16"/>
            </w:rPr>
          </w:pPr>
          <w:r>
            <w:rPr>
              <w:b/>
              <w:spacing w:val="-2"/>
              <w:sz w:val="16"/>
            </w:rPr>
            <w:t>Page:</w:t>
          </w:r>
        </w:p>
      </w:tc>
    </w:tr>
    <w:tr w:rsidR="00902A2B" w14:paraId="21C526D0" w14:textId="77777777" w:rsidTr="00902A2B">
      <w:trPr>
        <w:trHeight w:val="325"/>
      </w:trPr>
      <w:tc>
        <w:tcPr>
          <w:tcW w:w="1584" w:type="dxa"/>
          <w:tcBorders>
            <w:left w:val="single" w:sz="6" w:space="0" w:color="000000"/>
            <w:bottom w:val="single" w:sz="6" w:space="0" w:color="000000"/>
            <w:right w:val="single" w:sz="6" w:space="0" w:color="000000"/>
          </w:tcBorders>
        </w:tcPr>
        <w:p w14:paraId="469B5915" w14:textId="77777777" w:rsidR="00902A2B" w:rsidRDefault="00902A2B" w:rsidP="00902A2B">
          <w:pPr>
            <w:pStyle w:val="TableParagraph"/>
            <w:spacing w:before="58"/>
            <w:ind w:right="364"/>
            <w:jc w:val="right"/>
            <w:rPr>
              <w:sz w:val="20"/>
            </w:rPr>
          </w:pPr>
          <w:r>
            <w:rPr>
              <w:spacing w:val="-2"/>
              <w:sz w:val="20"/>
            </w:rPr>
            <w:t>HRP-</w:t>
          </w:r>
          <w:r>
            <w:rPr>
              <w:spacing w:val="-5"/>
              <w:sz w:val="20"/>
            </w:rPr>
            <w:t>405</w:t>
          </w:r>
        </w:p>
      </w:tc>
      <w:tc>
        <w:tcPr>
          <w:tcW w:w="1584" w:type="dxa"/>
          <w:tcBorders>
            <w:left w:val="single" w:sz="6" w:space="0" w:color="000000"/>
            <w:bottom w:val="single" w:sz="6" w:space="0" w:color="000000"/>
            <w:right w:val="single" w:sz="6" w:space="0" w:color="000000"/>
          </w:tcBorders>
        </w:tcPr>
        <w:p w14:paraId="50B55644" w14:textId="3CAEF96B" w:rsidR="00902A2B" w:rsidRDefault="00902A2B" w:rsidP="00902A2B">
          <w:pPr>
            <w:pStyle w:val="TableParagraph"/>
            <w:spacing w:before="58"/>
            <w:ind w:right="608"/>
            <w:jc w:val="right"/>
            <w:rPr>
              <w:sz w:val="20"/>
            </w:rPr>
          </w:pPr>
          <w:r>
            <w:rPr>
              <w:spacing w:val="-5"/>
              <w:sz w:val="20"/>
            </w:rPr>
            <w:t>00</w:t>
          </w:r>
          <w:r w:rsidR="00830F03">
            <w:rPr>
              <w:spacing w:val="-5"/>
              <w:sz w:val="20"/>
            </w:rPr>
            <w:t>3</w:t>
          </w:r>
        </w:p>
      </w:tc>
      <w:tc>
        <w:tcPr>
          <w:tcW w:w="1584" w:type="dxa"/>
          <w:tcBorders>
            <w:left w:val="single" w:sz="6" w:space="0" w:color="000000"/>
            <w:bottom w:val="single" w:sz="6" w:space="0" w:color="000000"/>
            <w:right w:val="single" w:sz="6" w:space="0" w:color="000000"/>
          </w:tcBorders>
        </w:tcPr>
        <w:p w14:paraId="57BB4E29" w14:textId="57EE3F2E" w:rsidR="00902A2B" w:rsidRPr="00E322FD" w:rsidRDefault="00F91F42" w:rsidP="00902A2B">
          <w:pPr>
            <w:pStyle w:val="TableParagraph"/>
            <w:spacing w:before="58"/>
            <w:ind w:left="185"/>
            <w:rPr>
              <w:sz w:val="20"/>
            </w:rPr>
          </w:pPr>
          <w:r w:rsidRPr="00F91F42">
            <w:rPr>
              <w:sz w:val="20"/>
            </w:rPr>
            <w:t>06 SEP 2025</w:t>
          </w:r>
        </w:p>
      </w:tc>
      <w:tc>
        <w:tcPr>
          <w:tcW w:w="1584" w:type="dxa"/>
          <w:tcBorders>
            <w:left w:val="single" w:sz="6" w:space="0" w:color="000000"/>
          </w:tcBorders>
        </w:tcPr>
        <w:p w14:paraId="47B26478" w14:textId="77777777" w:rsidR="00902A2B" w:rsidRDefault="00902A2B" w:rsidP="00902A2B">
          <w:pPr>
            <w:pStyle w:val="TableParagraph"/>
            <w:spacing w:before="31"/>
            <w:ind w:left="11"/>
            <w:jc w:val="center"/>
            <w:rPr>
              <w:sz w:val="20"/>
            </w:rPr>
          </w:pPr>
          <w:r>
            <w:rPr>
              <w:sz w:val="20"/>
            </w:rPr>
            <w:fldChar w:fldCharType="begin"/>
          </w:r>
          <w:r>
            <w:rPr>
              <w:sz w:val="20"/>
            </w:rPr>
            <w:instrText xml:space="preserve"> PAGE </w:instrText>
          </w:r>
          <w:r>
            <w:rPr>
              <w:sz w:val="20"/>
            </w:rPr>
            <w:fldChar w:fldCharType="separate"/>
          </w:r>
          <w:r>
            <w:rPr>
              <w:sz w:val="20"/>
            </w:rPr>
            <w:t>1</w:t>
          </w:r>
          <w:r>
            <w:rPr>
              <w:sz w:val="20"/>
            </w:rPr>
            <w:fldChar w:fldCharType="end"/>
          </w:r>
          <w:r>
            <w:rPr>
              <w:spacing w:val="-1"/>
              <w:sz w:val="20"/>
            </w:rPr>
            <w:t xml:space="preserve"> </w:t>
          </w:r>
          <w:r>
            <w:rPr>
              <w:sz w:val="20"/>
            </w:rPr>
            <w:t>of</w:t>
          </w:r>
          <w:r>
            <w:rPr>
              <w:spacing w:val="-1"/>
              <w:sz w:val="20"/>
            </w:rPr>
            <w:t xml:space="preserve"> </w:t>
          </w:r>
          <w:r>
            <w:rPr>
              <w:spacing w:val="-10"/>
              <w:sz w:val="20"/>
            </w:rPr>
            <w:fldChar w:fldCharType="begin"/>
          </w:r>
          <w:r>
            <w:rPr>
              <w:spacing w:val="-10"/>
              <w:sz w:val="20"/>
            </w:rPr>
            <w:instrText xml:space="preserve"> NUMPAGES </w:instrText>
          </w:r>
          <w:r>
            <w:rPr>
              <w:spacing w:val="-10"/>
              <w:sz w:val="20"/>
            </w:rPr>
            <w:fldChar w:fldCharType="separate"/>
          </w:r>
          <w:r>
            <w:rPr>
              <w:spacing w:val="-10"/>
              <w:sz w:val="20"/>
            </w:rPr>
            <w:t>3</w:t>
          </w:r>
          <w:r>
            <w:rPr>
              <w:spacing w:val="-10"/>
              <w:sz w:val="20"/>
            </w:rPr>
            <w:fldChar w:fldCharType="end"/>
          </w:r>
        </w:p>
      </w:tc>
    </w:tr>
  </w:tbl>
  <w:p w14:paraId="09350C9B" w14:textId="10C03F7B" w:rsidR="00902A2B" w:rsidRDefault="00902A2B">
    <w:pPr>
      <w:pStyle w:val="Header"/>
    </w:pPr>
    <w:r>
      <w:rPr>
        <w:noProof/>
      </w:rPr>
      <w:drawing>
        <wp:anchor distT="0" distB="0" distL="114300" distR="114300" simplePos="0" relativeHeight="251658240" behindDoc="1" locked="0" layoutInCell="1" allowOverlap="1" wp14:anchorId="3A50187E" wp14:editId="6AAACB39">
          <wp:simplePos x="0" y="0"/>
          <wp:positionH relativeFrom="column">
            <wp:posOffset>236220</wp:posOffset>
          </wp:positionH>
          <wp:positionV relativeFrom="page">
            <wp:posOffset>314960</wp:posOffset>
          </wp:positionV>
          <wp:extent cx="2112264" cy="640080"/>
          <wp:effectExtent l="0" t="0" r="2540" b="7620"/>
          <wp:wrapNone/>
          <wp:docPr id="646343749" name="Picture 1" descr="A black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662989" name="Picture 1" descr="A black text on a white background&#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12264" cy="64008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6B5004" w14:textId="77777777" w:rsidR="00E322FD" w:rsidRDefault="00E322F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A2F38"/>
    <w:multiLevelType w:val="hybridMultilevel"/>
    <w:tmpl w:val="8BB8B4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401D82"/>
    <w:multiLevelType w:val="hybridMultilevel"/>
    <w:tmpl w:val="5CB4D6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2C1541"/>
    <w:multiLevelType w:val="multilevel"/>
    <w:tmpl w:val="5F0A9F10"/>
    <w:lvl w:ilvl="0">
      <w:start w:val="1"/>
      <w:numFmt w:val="decimal"/>
      <w:lvlText w:val="%1."/>
      <w:lvlJc w:val="left"/>
      <w:pPr>
        <w:ind w:left="360" w:hanging="360"/>
      </w:pPr>
      <w:rPr>
        <w:rFonts w:hint="default"/>
      </w:rPr>
    </w:lvl>
    <w:lvl w:ilvl="1">
      <w:start w:val="1"/>
      <w:numFmt w:val="decimal"/>
      <w:isLgl/>
      <w:suff w:val="space"/>
      <w:lvlText w:val="%1.%2."/>
      <w:lvlJc w:val="left"/>
      <w:pPr>
        <w:ind w:left="432" w:hanging="432"/>
      </w:pPr>
      <w:rPr>
        <w:rFonts w:hint="default"/>
      </w:rPr>
    </w:lvl>
    <w:lvl w:ilvl="2">
      <w:start w:val="1"/>
      <w:numFmt w:val="decimal"/>
      <w:isLgl/>
      <w:suff w:val="space"/>
      <w:lvlText w:val="%1.%2.%3."/>
      <w:lvlJc w:val="left"/>
      <w:pPr>
        <w:ind w:left="576" w:hanging="576"/>
      </w:pPr>
      <w:rPr>
        <w:rFonts w:hint="default"/>
      </w:rPr>
    </w:lvl>
    <w:lvl w:ilvl="3">
      <w:start w:val="1"/>
      <w:numFmt w:val="decimal"/>
      <w:isLgl/>
      <w:suff w:val="space"/>
      <w:lvlText w:val="%1.%2.%3.%4."/>
      <w:lvlJc w:val="left"/>
      <w:pPr>
        <w:ind w:left="792" w:hanging="792"/>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 w15:restartNumberingAfterBreak="0">
    <w:nsid w:val="162C5372"/>
    <w:multiLevelType w:val="multilevel"/>
    <w:tmpl w:val="7284C7E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7750770"/>
    <w:multiLevelType w:val="hybridMultilevel"/>
    <w:tmpl w:val="FADA0C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1270F4"/>
    <w:multiLevelType w:val="hybridMultilevel"/>
    <w:tmpl w:val="1346E31A"/>
    <w:lvl w:ilvl="0" w:tplc="1DA6C09A">
      <w:start w:val="1"/>
      <w:numFmt w:val="decimal"/>
      <w:lvlText w:val="%1.1."/>
      <w:lvlJc w:val="left"/>
      <w:pPr>
        <w:ind w:left="0" w:firstLine="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F0700E"/>
    <w:multiLevelType w:val="multilevel"/>
    <w:tmpl w:val="1E283AB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24185B5F"/>
    <w:multiLevelType w:val="multilevel"/>
    <w:tmpl w:val="AEF4494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4592574"/>
    <w:multiLevelType w:val="hybridMultilevel"/>
    <w:tmpl w:val="034AAC2C"/>
    <w:lvl w:ilvl="0" w:tplc="427E3CFA">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BCD0F48"/>
    <w:multiLevelType w:val="multilevel"/>
    <w:tmpl w:val="84FAF61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38085CC2"/>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49D541C5"/>
    <w:multiLevelType w:val="multilevel"/>
    <w:tmpl w:val="42CACDC6"/>
    <w:lvl w:ilvl="0">
      <w:start w:val="1"/>
      <w:numFmt w:val="decimal"/>
      <w:lvlText w:val="%1."/>
      <w:lvlJc w:val="left"/>
      <w:pPr>
        <w:ind w:left="590" w:hanging="245"/>
        <w:jc w:val="right"/>
      </w:pPr>
      <w:rPr>
        <w:rFonts w:hint="default"/>
        <w:spacing w:val="0"/>
        <w:w w:val="100"/>
        <w:lang w:val="en-US" w:eastAsia="en-US" w:bidi="ar-SA"/>
      </w:rPr>
    </w:lvl>
    <w:lvl w:ilvl="1">
      <w:start w:val="1"/>
      <w:numFmt w:val="decimal"/>
      <w:lvlText w:val="%1.%2."/>
      <w:lvlJc w:val="left"/>
      <w:pPr>
        <w:ind w:left="1488" w:hanging="644"/>
      </w:pPr>
      <w:rPr>
        <w:rFonts w:hint="default"/>
        <w:spacing w:val="0"/>
        <w:w w:val="99"/>
        <w:sz w:val="16"/>
        <w:szCs w:val="22"/>
        <w:lang w:val="en-US" w:eastAsia="en-US" w:bidi="ar-SA"/>
      </w:rPr>
    </w:lvl>
    <w:lvl w:ilvl="2">
      <w:start w:val="1"/>
      <w:numFmt w:val="decimal"/>
      <w:lvlText w:val="%1.%2.%3."/>
      <w:lvlJc w:val="left"/>
      <w:pPr>
        <w:ind w:left="2208" w:hanging="644"/>
      </w:pPr>
      <w:rPr>
        <w:rFonts w:ascii="Arial" w:eastAsia="Arial" w:hAnsi="Arial" w:cs="Arial" w:hint="default"/>
        <w:b w:val="0"/>
        <w:bCs w:val="0"/>
        <w:i w:val="0"/>
        <w:iCs w:val="0"/>
        <w:spacing w:val="0"/>
        <w:w w:val="99"/>
        <w:position w:val="1"/>
        <w:sz w:val="16"/>
        <w:szCs w:val="16"/>
        <w:lang w:val="en-US" w:eastAsia="en-US" w:bidi="ar-SA"/>
      </w:rPr>
    </w:lvl>
    <w:lvl w:ilvl="3">
      <w:numFmt w:val="bullet"/>
      <w:lvlText w:val="•"/>
      <w:lvlJc w:val="left"/>
      <w:pPr>
        <w:ind w:left="3395" w:hanging="644"/>
      </w:pPr>
      <w:rPr>
        <w:rFonts w:hint="default"/>
        <w:lang w:val="en-US" w:eastAsia="en-US" w:bidi="ar-SA"/>
      </w:rPr>
    </w:lvl>
    <w:lvl w:ilvl="4">
      <w:numFmt w:val="bullet"/>
      <w:lvlText w:val="•"/>
      <w:lvlJc w:val="left"/>
      <w:pPr>
        <w:ind w:left="4590" w:hanging="644"/>
      </w:pPr>
      <w:rPr>
        <w:rFonts w:hint="default"/>
        <w:lang w:val="en-US" w:eastAsia="en-US" w:bidi="ar-SA"/>
      </w:rPr>
    </w:lvl>
    <w:lvl w:ilvl="5">
      <w:numFmt w:val="bullet"/>
      <w:lvlText w:val="•"/>
      <w:lvlJc w:val="left"/>
      <w:pPr>
        <w:ind w:left="5785" w:hanging="644"/>
      </w:pPr>
      <w:rPr>
        <w:rFonts w:hint="default"/>
        <w:lang w:val="en-US" w:eastAsia="en-US" w:bidi="ar-SA"/>
      </w:rPr>
    </w:lvl>
    <w:lvl w:ilvl="6">
      <w:numFmt w:val="bullet"/>
      <w:lvlText w:val="•"/>
      <w:lvlJc w:val="left"/>
      <w:pPr>
        <w:ind w:left="6980" w:hanging="644"/>
      </w:pPr>
      <w:rPr>
        <w:rFonts w:hint="default"/>
        <w:lang w:val="en-US" w:eastAsia="en-US" w:bidi="ar-SA"/>
      </w:rPr>
    </w:lvl>
    <w:lvl w:ilvl="7">
      <w:numFmt w:val="bullet"/>
      <w:lvlText w:val="•"/>
      <w:lvlJc w:val="left"/>
      <w:pPr>
        <w:ind w:left="8175" w:hanging="644"/>
      </w:pPr>
      <w:rPr>
        <w:rFonts w:hint="default"/>
        <w:lang w:val="en-US" w:eastAsia="en-US" w:bidi="ar-SA"/>
      </w:rPr>
    </w:lvl>
    <w:lvl w:ilvl="8">
      <w:numFmt w:val="bullet"/>
      <w:lvlText w:val="•"/>
      <w:lvlJc w:val="left"/>
      <w:pPr>
        <w:ind w:left="9370" w:hanging="644"/>
      </w:pPr>
      <w:rPr>
        <w:rFonts w:hint="default"/>
        <w:lang w:val="en-US" w:eastAsia="en-US" w:bidi="ar-SA"/>
      </w:rPr>
    </w:lvl>
  </w:abstractNum>
  <w:abstractNum w:abstractNumId="12" w15:restartNumberingAfterBreak="0">
    <w:nsid w:val="4BEE26ED"/>
    <w:multiLevelType w:val="hybridMultilevel"/>
    <w:tmpl w:val="0CD6B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C9A6405"/>
    <w:multiLevelType w:val="multilevel"/>
    <w:tmpl w:val="DB4A4F9E"/>
    <w:lvl w:ilvl="0">
      <w:start w:val="1"/>
      <w:numFmt w:val="decimal"/>
      <w:lvlText w:val="%1."/>
      <w:lvlJc w:val="left"/>
      <w:pPr>
        <w:ind w:left="360" w:hanging="360"/>
      </w:pPr>
      <w:rPr>
        <w:rFonts w:hint="default"/>
      </w:rPr>
    </w:lvl>
    <w:lvl w:ilvl="1">
      <w:start w:val="1"/>
      <w:numFmt w:val="decimal"/>
      <w:lvlText w:val="%1.%2."/>
      <w:lvlJc w:val="left"/>
      <w:pPr>
        <w:ind w:left="792" w:hanging="79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4DC544C4"/>
    <w:multiLevelType w:val="multilevel"/>
    <w:tmpl w:val="C94618CE"/>
    <w:lvl w:ilvl="0">
      <w:start w:val="1"/>
      <w:numFmt w:val="decimal"/>
      <w:lvlText w:val="%1.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5426788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48819D1"/>
    <w:multiLevelType w:val="multilevel"/>
    <w:tmpl w:val="F822F76C"/>
    <w:lvl w:ilvl="0">
      <w:start w:val="1"/>
      <w:numFmt w:val="decimal"/>
      <w:lvlText w:val="%1."/>
      <w:lvlJc w:val="left"/>
      <w:pPr>
        <w:ind w:left="360" w:hanging="360"/>
      </w:pPr>
      <w:rPr>
        <w:rFonts w:hint="default"/>
      </w:rPr>
    </w:lvl>
    <w:lvl w:ilvl="1">
      <w:start w:val="1"/>
      <w:numFmt w:val="bullet"/>
      <w:lvlText w:val=""/>
      <w:lvlJc w:val="left"/>
      <w:pPr>
        <w:ind w:left="360" w:hanging="360"/>
      </w:pPr>
      <w:rPr>
        <w:rFonts w:ascii="Symbol" w:hAnsi="Symbol" w:hint="default"/>
      </w:rPr>
    </w:lvl>
    <w:lvl w:ilvl="2">
      <w:start w:val="1"/>
      <w:numFmt w:val="decimal"/>
      <w:isLgl/>
      <w:suff w:val="space"/>
      <w:lvlText w:val="%1.%2.%3."/>
      <w:lvlJc w:val="left"/>
      <w:pPr>
        <w:ind w:left="360" w:hanging="36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7" w15:restartNumberingAfterBreak="0">
    <w:nsid w:val="55043BB9"/>
    <w:multiLevelType w:val="multilevel"/>
    <w:tmpl w:val="8DC2CD18"/>
    <w:lvl w:ilvl="0">
      <w:start w:val="1"/>
      <w:numFmt w:val="decimal"/>
      <w:lvlText w:val="%1."/>
      <w:lvlJc w:val="left"/>
      <w:pPr>
        <w:ind w:left="360" w:hanging="360"/>
      </w:pPr>
      <w:rPr>
        <w:rFonts w:hint="default"/>
      </w:rPr>
    </w:lvl>
    <w:lvl w:ilvl="1">
      <w:start w:val="1"/>
      <w:numFmt w:val="decimal"/>
      <w:lvlText w:val="%1.%2."/>
      <w:lvlJc w:val="left"/>
      <w:pPr>
        <w:ind w:left="792" w:hanging="79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640C5C4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9FE0168"/>
    <w:multiLevelType w:val="hybridMultilevel"/>
    <w:tmpl w:val="5EBE1FC0"/>
    <w:lvl w:ilvl="0" w:tplc="4B6244D0">
      <w:start w:val="1"/>
      <w:numFmt w:val="decimal"/>
      <w:lvlText w:val="%1."/>
      <w:lvlJc w:val="left"/>
      <w:pPr>
        <w:ind w:left="1078" w:hanging="178"/>
      </w:pPr>
      <w:rPr>
        <w:rFonts w:ascii="Arial" w:eastAsia="Arial" w:hAnsi="Arial" w:cs="Arial" w:hint="default"/>
        <w:b w:val="0"/>
        <w:bCs w:val="0"/>
        <w:i w:val="0"/>
        <w:iCs w:val="0"/>
        <w:spacing w:val="0"/>
        <w:w w:val="100"/>
        <w:sz w:val="16"/>
        <w:szCs w:val="16"/>
        <w:lang w:val="en-US" w:eastAsia="en-US" w:bidi="ar-SA"/>
      </w:rPr>
    </w:lvl>
    <w:lvl w:ilvl="1" w:tplc="68A268DE">
      <w:numFmt w:val="bullet"/>
      <w:lvlText w:val="•"/>
      <w:lvlJc w:val="left"/>
      <w:pPr>
        <w:ind w:left="2216" w:hanging="178"/>
      </w:pPr>
      <w:rPr>
        <w:rFonts w:hint="default"/>
        <w:lang w:val="en-US" w:eastAsia="en-US" w:bidi="ar-SA"/>
      </w:rPr>
    </w:lvl>
    <w:lvl w:ilvl="2" w:tplc="76505384">
      <w:numFmt w:val="bullet"/>
      <w:lvlText w:val="•"/>
      <w:lvlJc w:val="left"/>
      <w:pPr>
        <w:ind w:left="3360" w:hanging="178"/>
      </w:pPr>
      <w:rPr>
        <w:rFonts w:hint="default"/>
        <w:lang w:val="en-US" w:eastAsia="en-US" w:bidi="ar-SA"/>
      </w:rPr>
    </w:lvl>
    <w:lvl w:ilvl="3" w:tplc="5DB8BA08">
      <w:numFmt w:val="bullet"/>
      <w:lvlText w:val="•"/>
      <w:lvlJc w:val="left"/>
      <w:pPr>
        <w:ind w:left="4504" w:hanging="178"/>
      </w:pPr>
      <w:rPr>
        <w:rFonts w:hint="default"/>
        <w:lang w:val="en-US" w:eastAsia="en-US" w:bidi="ar-SA"/>
      </w:rPr>
    </w:lvl>
    <w:lvl w:ilvl="4" w:tplc="43464FF8">
      <w:numFmt w:val="bullet"/>
      <w:lvlText w:val="•"/>
      <w:lvlJc w:val="left"/>
      <w:pPr>
        <w:ind w:left="5648" w:hanging="178"/>
      </w:pPr>
      <w:rPr>
        <w:rFonts w:hint="default"/>
        <w:lang w:val="en-US" w:eastAsia="en-US" w:bidi="ar-SA"/>
      </w:rPr>
    </w:lvl>
    <w:lvl w:ilvl="5" w:tplc="70B8A7F0">
      <w:numFmt w:val="bullet"/>
      <w:lvlText w:val="•"/>
      <w:lvlJc w:val="left"/>
      <w:pPr>
        <w:ind w:left="6792" w:hanging="178"/>
      </w:pPr>
      <w:rPr>
        <w:rFonts w:hint="default"/>
        <w:lang w:val="en-US" w:eastAsia="en-US" w:bidi="ar-SA"/>
      </w:rPr>
    </w:lvl>
    <w:lvl w:ilvl="6" w:tplc="2822F958">
      <w:numFmt w:val="bullet"/>
      <w:lvlText w:val="•"/>
      <w:lvlJc w:val="left"/>
      <w:pPr>
        <w:ind w:left="7936" w:hanging="178"/>
      </w:pPr>
      <w:rPr>
        <w:rFonts w:hint="default"/>
        <w:lang w:val="en-US" w:eastAsia="en-US" w:bidi="ar-SA"/>
      </w:rPr>
    </w:lvl>
    <w:lvl w:ilvl="7" w:tplc="3D541108">
      <w:numFmt w:val="bullet"/>
      <w:lvlText w:val="•"/>
      <w:lvlJc w:val="left"/>
      <w:pPr>
        <w:ind w:left="9080" w:hanging="178"/>
      </w:pPr>
      <w:rPr>
        <w:rFonts w:hint="default"/>
        <w:lang w:val="en-US" w:eastAsia="en-US" w:bidi="ar-SA"/>
      </w:rPr>
    </w:lvl>
    <w:lvl w:ilvl="8" w:tplc="E4DEB41C">
      <w:numFmt w:val="bullet"/>
      <w:lvlText w:val="•"/>
      <w:lvlJc w:val="left"/>
      <w:pPr>
        <w:ind w:left="10224" w:hanging="178"/>
      </w:pPr>
      <w:rPr>
        <w:rFonts w:hint="default"/>
        <w:lang w:val="en-US" w:eastAsia="en-US" w:bidi="ar-SA"/>
      </w:rPr>
    </w:lvl>
  </w:abstractNum>
  <w:abstractNum w:abstractNumId="20" w15:restartNumberingAfterBreak="0">
    <w:nsid w:val="70D27B35"/>
    <w:multiLevelType w:val="multilevel"/>
    <w:tmpl w:val="9DD8DCD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712E4C5A"/>
    <w:multiLevelType w:val="multilevel"/>
    <w:tmpl w:val="F5229A92"/>
    <w:lvl w:ilvl="0">
      <w:start w:val="1"/>
      <w:numFmt w:val="decimal"/>
      <w:lvlText w:val="%1."/>
      <w:lvlJc w:val="left"/>
      <w:pPr>
        <w:ind w:left="508" w:hanging="360"/>
      </w:pPr>
      <w:rPr>
        <w:sz w:val="16"/>
        <w:szCs w:val="16"/>
      </w:rPr>
    </w:lvl>
    <w:lvl w:ilvl="1">
      <w:start w:val="1"/>
      <w:numFmt w:val="decimal"/>
      <w:lvlText w:val="%1.%2."/>
      <w:lvlJc w:val="left"/>
      <w:pPr>
        <w:ind w:left="940" w:hanging="432"/>
      </w:pPr>
      <w:rPr>
        <w:sz w:val="16"/>
        <w:szCs w:val="16"/>
      </w:rPr>
    </w:lvl>
    <w:lvl w:ilvl="2">
      <w:start w:val="1"/>
      <w:numFmt w:val="decimal"/>
      <w:lvlText w:val="%1.%2.%3."/>
      <w:lvlJc w:val="left"/>
      <w:pPr>
        <w:ind w:left="1372" w:hanging="504"/>
      </w:pPr>
      <w:rPr>
        <w:sz w:val="16"/>
        <w:szCs w:val="16"/>
      </w:rPr>
    </w:lvl>
    <w:lvl w:ilvl="3">
      <w:start w:val="1"/>
      <w:numFmt w:val="decimal"/>
      <w:lvlText w:val="%1.%2.%3.%4."/>
      <w:lvlJc w:val="left"/>
      <w:pPr>
        <w:ind w:left="1876" w:hanging="648"/>
      </w:pPr>
    </w:lvl>
    <w:lvl w:ilvl="4">
      <w:start w:val="1"/>
      <w:numFmt w:val="decimal"/>
      <w:lvlText w:val="%1.%2.%3.%4.%5."/>
      <w:lvlJc w:val="left"/>
      <w:pPr>
        <w:ind w:left="2380" w:hanging="792"/>
      </w:pPr>
    </w:lvl>
    <w:lvl w:ilvl="5">
      <w:start w:val="1"/>
      <w:numFmt w:val="decimal"/>
      <w:lvlText w:val="%1.%2.%3.%4.%5.%6."/>
      <w:lvlJc w:val="left"/>
      <w:pPr>
        <w:ind w:left="2884" w:hanging="936"/>
      </w:pPr>
    </w:lvl>
    <w:lvl w:ilvl="6">
      <w:start w:val="1"/>
      <w:numFmt w:val="decimal"/>
      <w:lvlText w:val="%1.%2.%3.%4.%5.%6.%7."/>
      <w:lvlJc w:val="left"/>
      <w:pPr>
        <w:ind w:left="3388" w:hanging="1080"/>
      </w:pPr>
    </w:lvl>
    <w:lvl w:ilvl="7">
      <w:start w:val="1"/>
      <w:numFmt w:val="decimal"/>
      <w:lvlText w:val="%1.%2.%3.%4.%5.%6.%7.%8."/>
      <w:lvlJc w:val="left"/>
      <w:pPr>
        <w:ind w:left="3892" w:hanging="1224"/>
      </w:pPr>
    </w:lvl>
    <w:lvl w:ilvl="8">
      <w:start w:val="1"/>
      <w:numFmt w:val="decimal"/>
      <w:lvlText w:val="%1.%2.%3.%4.%5.%6.%7.%8.%9."/>
      <w:lvlJc w:val="left"/>
      <w:pPr>
        <w:ind w:left="4468" w:hanging="1440"/>
      </w:pPr>
    </w:lvl>
  </w:abstractNum>
  <w:num w:numId="1" w16cid:durableId="1258366286">
    <w:abstractNumId w:val="19"/>
  </w:num>
  <w:num w:numId="2" w16cid:durableId="181214337">
    <w:abstractNumId w:val="11"/>
  </w:num>
  <w:num w:numId="3" w16cid:durableId="416559611">
    <w:abstractNumId w:val="9"/>
  </w:num>
  <w:num w:numId="4" w16cid:durableId="245188694">
    <w:abstractNumId w:val="15"/>
  </w:num>
  <w:num w:numId="5" w16cid:durableId="1626279347">
    <w:abstractNumId w:val="14"/>
  </w:num>
  <w:num w:numId="6" w16cid:durableId="276179302">
    <w:abstractNumId w:val="20"/>
  </w:num>
  <w:num w:numId="7" w16cid:durableId="1899706599">
    <w:abstractNumId w:val="8"/>
  </w:num>
  <w:num w:numId="8" w16cid:durableId="1918704733">
    <w:abstractNumId w:val="18"/>
  </w:num>
  <w:num w:numId="9" w16cid:durableId="1651901977">
    <w:abstractNumId w:val="3"/>
  </w:num>
  <w:num w:numId="10" w16cid:durableId="1929733521">
    <w:abstractNumId w:val="10"/>
  </w:num>
  <w:num w:numId="11" w16cid:durableId="1932424734">
    <w:abstractNumId w:val="7"/>
  </w:num>
  <w:num w:numId="12" w16cid:durableId="1667051454">
    <w:abstractNumId w:val="13"/>
  </w:num>
  <w:num w:numId="13" w16cid:durableId="1769619900">
    <w:abstractNumId w:val="5"/>
  </w:num>
  <w:num w:numId="14" w16cid:durableId="1164855913">
    <w:abstractNumId w:val="17"/>
  </w:num>
  <w:num w:numId="15" w16cid:durableId="143473157">
    <w:abstractNumId w:val="6"/>
  </w:num>
  <w:num w:numId="16" w16cid:durableId="812336031">
    <w:abstractNumId w:val="21"/>
  </w:num>
  <w:num w:numId="17" w16cid:durableId="609320865">
    <w:abstractNumId w:val="2"/>
  </w:num>
  <w:num w:numId="18" w16cid:durableId="632440299">
    <w:abstractNumId w:val="16"/>
  </w:num>
  <w:num w:numId="19" w16cid:durableId="1042629798">
    <w:abstractNumId w:val="12"/>
  </w:num>
  <w:num w:numId="20" w16cid:durableId="481627496">
    <w:abstractNumId w:val="1"/>
  </w:num>
  <w:num w:numId="21" w16cid:durableId="1099449004">
    <w:abstractNumId w:val="0"/>
  </w:num>
  <w:num w:numId="22" w16cid:durableId="206067047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enforcement="0"/>
  <w:defaultTabStop w:val="720"/>
  <w:drawingGridHorizontalSpacing w:val="72"/>
  <w:drawingGridVerticalSpacing w:val="187"/>
  <w:displayHorizontalDrawingGridEvery w:val="2"/>
  <w:characterSpacingControl w:val="doNotCompress"/>
  <w:hdrShapeDefaults>
    <o:shapedefaults v:ext="edit" spidmax="2050"/>
  </w:hdrShapeDefaults>
  <w:footnotePr>
    <w:footnote w:id="-1"/>
    <w:footnote w:id="0"/>
    <w:footnote w:id="1"/>
  </w:footnotePr>
  <w:endnotePr>
    <w:numFmt w:val="decimal"/>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4F19"/>
    <w:rsid w:val="00006869"/>
    <w:rsid w:val="000118C9"/>
    <w:rsid w:val="000133D6"/>
    <w:rsid w:val="00014B37"/>
    <w:rsid w:val="0001668A"/>
    <w:rsid w:val="00023B2B"/>
    <w:rsid w:val="00030E38"/>
    <w:rsid w:val="00032DA8"/>
    <w:rsid w:val="000353DA"/>
    <w:rsid w:val="00043CA8"/>
    <w:rsid w:val="00063F48"/>
    <w:rsid w:val="000711F0"/>
    <w:rsid w:val="00071992"/>
    <w:rsid w:val="00073377"/>
    <w:rsid w:val="000773C3"/>
    <w:rsid w:val="000820EE"/>
    <w:rsid w:val="00084EC5"/>
    <w:rsid w:val="00085A01"/>
    <w:rsid w:val="00091F32"/>
    <w:rsid w:val="000A5827"/>
    <w:rsid w:val="000A58DC"/>
    <w:rsid w:val="000A6803"/>
    <w:rsid w:val="000B0F6C"/>
    <w:rsid w:val="000B3A0E"/>
    <w:rsid w:val="000B6CA4"/>
    <w:rsid w:val="000B7F08"/>
    <w:rsid w:val="000C641D"/>
    <w:rsid w:val="000C7266"/>
    <w:rsid w:val="000D4D87"/>
    <w:rsid w:val="000D710C"/>
    <w:rsid w:val="000E0194"/>
    <w:rsid w:val="000F0B69"/>
    <w:rsid w:val="000F23A5"/>
    <w:rsid w:val="0010130B"/>
    <w:rsid w:val="00101F84"/>
    <w:rsid w:val="00102D6E"/>
    <w:rsid w:val="00104461"/>
    <w:rsid w:val="0010664E"/>
    <w:rsid w:val="001132C5"/>
    <w:rsid w:val="0011758C"/>
    <w:rsid w:val="0012068B"/>
    <w:rsid w:val="00122716"/>
    <w:rsid w:val="001230E5"/>
    <w:rsid w:val="00123728"/>
    <w:rsid w:val="001237A9"/>
    <w:rsid w:val="001247D6"/>
    <w:rsid w:val="00125C73"/>
    <w:rsid w:val="001348CE"/>
    <w:rsid w:val="001369BC"/>
    <w:rsid w:val="0014092F"/>
    <w:rsid w:val="00142E56"/>
    <w:rsid w:val="001437F5"/>
    <w:rsid w:val="00161396"/>
    <w:rsid w:val="00163AC1"/>
    <w:rsid w:val="00167657"/>
    <w:rsid w:val="00175E37"/>
    <w:rsid w:val="001814F6"/>
    <w:rsid w:val="00182131"/>
    <w:rsid w:val="00183D20"/>
    <w:rsid w:val="001A0FE6"/>
    <w:rsid w:val="001A1A6B"/>
    <w:rsid w:val="001A434A"/>
    <w:rsid w:val="001A475D"/>
    <w:rsid w:val="001A7CD1"/>
    <w:rsid w:val="001B27D8"/>
    <w:rsid w:val="001B5FDC"/>
    <w:rsid w:val="001B712F"/>
    <w:rsid w:val="001C0330"/>
    <w:rsid w:val="001C0A0F"/>
    <w:rsid w:val="001D0B99"/>
    <w:rsid w:val="001D3DB0"/>
    <w:rsid w:val="001D5A95"/>
    <w:rsid w:val="001E1A91"/>
    <w:rsid w:val="001E1D94"/>
    <w:rsid w:val="001E323B"/>
    <w:rsid w:val="001E36B0"/>
    <w:rsid w:val="001E4B19"/>
    <w:rsid w:val="001F0671"/>
    <w:rsid w:val="001F1CF2"/>
    <w:rsid w:val="001F380E"/>
    <w:rsid w:val="00202BF5"/>
    <w:rsid w:val="002056FB"/>
    <w:rsid w:val="00207988"/>
    <w:rsid w:val="00210687"/>
    <w:rsid w:val="0021632C"/>
    <w:rsid w:val="0022196D"/>
    <w:rsid w:val="00222926"/>
    <w:rsid w:val="00226E70"/>
    <w:rsid w:val="0022754B"/>
    <w:rsid w:val="00235162"/>
    <w:rsid w:val="00235F2E"/>
    <w:rsid w:val="00236C35"/>
    <w:rsid w:val="002405C6"/>
    <w:rsid w:val="00243EBF"/>
    <w:rsid w:val="00254460"/>
    <w:rsid w:val="0025771B"/>
    <w:rsid w:val="002721B1"/>
    <w:rsid w:val="002724E1"/>
    <w:rsid w:val="002734D2"/>
    <w:rsid w:val="002775B4"/>
    <w:rsid w:val="00280786"/>
    <w:rsid w:val="00280FEE"/>
    <w:rsid w:val="00282266"/>
    <w:rsid w:val="00284FCB"/>
    <w:rsid w:val="0028540F"/>
    <w:rsid w:val="0029785E"/>
    <w:rsid w:val="002A2AAE"/>
    <w:rsid w:val="002A4357"/>
    <w:rsid w:val="002A6A7E"/>
    <w:rsid w:val="002B2767"/>
    <w:rsid w:val="002B49B3"/>
    <w:rsid w:val="002B7C97"/>
    <w:rsid w:val="002C0887"/>
    <w:rsid w:val="002D5233"/>
    <w:rsid w:val="002E3FAC"/>
    <w:rsid w:val="002E5960"/>
    <w:rsid w:val="002E6CE1"/>
    <w:rsid w:val="002E6D11"/>
    <w:rsid w:val="002E7281"/>
    <w:rsid w:val="002E72EE"/>
    <w:rsid w:val="002F0610"/>
    <w:rsid w:val="002F0A92"/>
    <w:rsid w:val="002F0BBA"/>
    <w:rsid w:val="002F0FE4"/>
    <w:rsid w:val="002F1CF1"/>
    <w:rsid w:val="002F37A4"/>
    <w:rsid w:val="00306E68"/>
    <w:rsid w:val="00310E05"/>
    <w:rsid w:val="00312920"/>
    <w:rsid w:val="003209EF"/>
    <w:rsid w:val="003211C2"/>
    <w:rsid w:val="00335840"/>
    <w:rsid w:val="00340B86"/>
    <w:rsid w:val="0034151B"/>
    <w:rsid w:val="00343AE4"/>
    <w:rsid w:val="0034642D"/>
    <w:rsid w:val="00352509"/>
    <w:rsid w:val="00352A26"/>
    <w:rsid w:val="0035799C"/>
    <w:rsid w:val="00357C27"/>
    <w:rsid w:val="00360DEE"/>
    <w:rsid w:val="00361978"/>
    <w:rsid w:val="0036603C"/>
    <w:rsid w:val="003721B5"/>
    <w:rsid w:val="00373642"/>
    <w:rsid w:val="00373A5C"/>
    <w:rsid w:val="003756FA"/>
    <w:rsid w:val="003773D2"/>
    <w:rsid w:val="0038064D"/>
    <w:rsid w:val="00380661"/>
    <w:rsid w:val="003824F4"/>
    <w:rsid w:val="00382DDC"/>
    <w:rsid w:val="00387608"/>
    <w:rsid w:val="00393846"/>
    <w:rsid w:val="00397596"/>
    <w:rsid w:val="003A4C77"/>
    <w:rsid w:val="003A6FB1"/>
    <w:rsid w:val="003B03C8"/>
    <w:rsid w:val="003B5160"/>
    <w:rsid w:val="003C2593"/>
    <w:rsid w:val="003C5364"/>
    <w:rsid w:val="003D0E3F"/>
    <w:rsid w:val="00406EC6"/>
    <w:rsid w:val="004073C5"/>
    <w:rsid w:val="00412CB1"/>
    <w:rsid w:val="00415EAE"/>
    <w:rsid w:val="00432493"/>
    <w:rsid w:val="004326CD"/>
    <w:rsid w:val="00441EE3"/>
    <w:rsid w:val="004439A4"/>
    <w:rsid w:val="00446879"/>
    <w:rsid w:val="00452013"/>
    <w:rsid w:val="004568F5"/>
    <w:rsid w:val="00466A81"/>
    <w:rsid w:val="00467BDC"/>
    <w:rsid w:val="004729C0"/>
    <w:rsid w:val="00473CE0"/>
    <w:rsid w:val="00474858"/>
    <w:rsid w:val="004773E6"/>
    <w:rsid w:val="0047762B"/>
    <w:rsid w:val="00484F89"/>
    <w:rsid w:val="004926F9"/>
    <w:rsid w:val="0049324B"/>
    <w:rsid w:val="0049516E"/>
    <w:rsid w:val="00495371"/>
    <w:rsid w:val="004A136C"/>
    <w:rsid w:val="004B39F8"/>
    <w:rsid w:val="004B4275"/>
    <w:rsid w:val="004B7B89"/>
    <w:rsid w:val="004C5427"/>
    <w:rsid w:val="004E439B"/>
    <w:rsid w:val="004F479A"/>
    <w:rsid w:val="004F74A4"/>
    <w:rsid w:val="00506329"/>
    <w:rsid w:val="00514938"/>
    <w:rsid w:val="00515474"/>
    <w:rsid w:val="00516178"/>
    <w:rsid w:val="005253D6"/>
    <w:rsid w:val="005375EA"/>
    <w:rsid w:val="00542BB0"/>
    <w:rsid w:val="0054467A"/>
    <w:rsid w:val="0054653E"/>
    <w:rsid w:val="00547358"/>
    <w:rsid w:val="005540D3"/>
    <w:rsid w:val="005559E5"/>
    <w:rsid w:val="0055681E"/>
    <w:rsid w:val="0055789E"/>
    <w:rsid w:val="00562640"/>
    <w:rsid w:val="00564384"/>
    <w:rsid w:val="005726F1"/>
    <w:rsid w:val="005817C5"/>
    <w:rsid w:val="00584204"/>
    <w:rsid w:val="005901DE"/>
    <w:rsid w:val="00595D4F"/>
    <w:rsid w:val="005B237C"/>
    <w:rsid w:val="005B3066"/>
    <w:rsid w:val="005B3C30"/>
    <w:rsid w:val="005B4A70"/>
    <w:rsid w:val="005C3161"/>
    <w:rsid w:val="005C5136"/>
    <w:rsid w:val="005C6A18"/>
    <w:rsid w:val="005D0E01"/>
    <w:rsid w:val="005D7568"/>
    <w:rsid w:val="005F3972"/>
    <w:rsid w:val="00605E92"/>
    <w:rsid w:val="00607E22"/>
    <w:rsid w:val="00610C6D"/>
    <w:rsid w:val="006119A7"/>
    <w:rsid w:val="00615B2F"/>
    <w:rsid w:val="0062332E"/>
    <w:rsid w:val="00626B91"/>
    <w:rsid w:val="006337CC"/>
    <w:rsid w:val="00637C18"/>
    <w:rsid w:val="00642577"/>
    <w:rsid w:val="00655436"/>
    <w:rsid w:val="00656246"/>
    <w:rsid w:val="0065732B"/>
    <w:rsid w:val="00663A7B"/>
    <w:rsid w:val="00665CE2"/>
    <w:rsid w:val="006679E6"/>
    <w:rsid w:val="00670A55"/>
    <w:rsid w:val="006758D3"/>
    <w:rsid w:val="00681AB8"/>
    <w:rsid w:val="006875B8"/>
    <w:rsid w:val="006918AF"/>
    <w:rsid w:val="00695B88"/>
    <w:rsid w:val="006A0AF6"/>
    <w:rsid w:val="006A41CF"/>
    <w:rsid w:val="006A7AC6"/>
    <w:rsid w:val="006B154B"/>
    <w:rsid w:val="006B3AFF"/>
    <w:rsid w:val="006C6E64"/>
    <w:rsid w:val="006D2EB0"/>
    <w:rsid w:val="006D6372"/>
    <w:rsid w:val="006D7806"/>
    <w:rsid w:val="006F41EF"/>
    <w:rsid w:val="006F4BCD"/>
    <w:rsid w:val="006F4C9D"/>
    <w:rsid w:val="006F60E1"/>
    <w:rsid w:val="006F6C59"/>
    <w:rsid w:val="006F7BC3"/>
    <w:rsid w:val="0070723D"/>
    <w:rsid w:val="00716493"/>
    <w:rsid w:val="00717305"/>
    <w:rsid w:val="00721D93"/>
    <w:rsid w:val="007243E1"/>
    <w:rsid w:val="00724449"/>
    <w:rsid w:val="0072759F"/>
    <w:rsid w:val="00740812"/>
    <w:rsid w:val="007478E2"/>
    <w:rsid w:val="0075357A"/>
    <w:rsid w:val="00756A08"/>
    <w:rsid w:val="007627DC"/>
    <w:rsid w:val="007644E5"/>
    <w:rsid w:val="00764524"/>
    <w:rsid w:val="007654FF"/>
    <w:rsid w:val="00767965"/>
    <w:rsid w:val="00786DC1"/>
    <w:rsid w:val="007874D0"/>
    <w:rsid w:val="007925E5"/>
    <w:rsid w:val="00792B2B"/>
    <w:rsid w:val="0079704E"/>
    <w:rsid w:val="007A1900"/>
    <w:rsid w:val="007A2112"/>
    <w:rsid w:val="007A5CF0"/>
    <w:rsid w:val="007A7AD6"/>
    <w:rsid w:val="007A7E73"/>
    <w:rsid w:val="007B2FB6"/>
    <w:rsid w:val="007B3B6E"/>
    <w:rsid w:val="007B7E3B"/>
    <w:rsid w:val="007C152F"/>
    <w:rsid w:val="007D4F3B"/>
    <w:rsid w:val="007D60F8"/>
    <w:rsid w:val="007E1A94"/>
    <w:rsid w:val="007E24C2"/>
    <w:rsid w:val="007E6B74"/>
    <w:rsid w:val="007F6969"/>
    <w:rsid w:val="007F7188"/>
    <w:rsid w:val="00800177"/>
    <w:rsid w:val="00800E6C"/>
    <w:rsid w:val="00805C6B"/>
    <w:rsid w:val="00810B52"/>
    <w:rsid w:val="00810D98"/>
    <w:rsid w:val="00810DCB"/>
    <w:rsid w:val="00815CAB"/>
    <w:rsid w:val="00815D15"/>
    <w:rsid w:val="00823D60"/>
    <w:rsid w:val="0082405E"/>
    <w:rsid w:val="00826EA2"/>
    <w:rsid w:val="00830F03"/>
    <w:rsid w:val="008316F3"/>
    <w:rsid w:val="008328EB"/>
    <w:rsid w:val="008338C0"/>
    <w:rsid w:val="00834899"/>
    <w:rsid w:val="0083524B"/>
    <w:rsid w:val="00866791"/>
    <w:rsid w:val="00877F56"/>
    <w:rsid w:val="00882C26"/>
    <w:rsid w:val="008A01E2"/>
    <w:rsid w:val="008A43CD"/>
    <w:rsid w:val="008A50B2"/>
    <w:rsid w:val="008B12A8"/>
    <w:rsid w:val="008B42A1"/>
    <w:rsid w:val="008B7F17"/>
    <w:rsid w:val="008C08F7"/>
    <w:rsid w:val="008C1BDD"/>
    <w:rsid w:val="008C2040"/>
    <w:rsid w:val="008C7B94"/>
    <w:rsid w:val="008D2E4C"/>
    <w:rsid w:val="008D3B16"/>
    <w:rsid w:val="008E1E92"/>
    <w:rsid w:val="008E4E8D"/>
    <w:rsid w:val="008F1E54"/>
    <w:rsid w:val="008F5117"/>
    <w:rsid w:val="00900091"/>
    <w:rsid w:val="009010F1"/>
    <w:rsid w:val="009020A7"/>
    <w:rsid w:val="00902A2B"/>
    <w:rsid w:val="00904382"/>
    <w:rsid w:val="00920945"/>
    <w:rsid w:val="0092564F"/>
    <w:rsid w:val="00941B34"/>
    <w:rsid w:val="009514D7"/>
    <w:rsid w:val="009537DF"/>
    <w:rsid w:val="00953D3C"/>
    <w:rsid w:val="00961F2C"/>
    <w:rsid w:val="0096467E"/>
    <w:rsid w:val="00964B78"/>
    <w:rsid w:val="00974314"/>
    <w:rsid w:val="00976EAA"/>
    <w:rsid w:val="009812B6"/>
    <w:rsid w:val="00983134"/>
    <w:rsid w:val="0098596D"/>
    <w:rsid w:val="0098636A"/>
    <w:rsid w:val="009865F9"/>
    <w:rsid w:val="00991E59"/>
    <w:rsid w:val="0099500E"/>
    <w:rsid w:val="009A0AF5"/>
    <w:rsid w:val="009A469B"/>
    <w:rsid w:val="009B0C00"/>
    <w:rsid w:val="009B6B9E"/>
    <w:rsid w:val="009C3D26"/>
    <w:rsid w:val="009C636D"/>
    <w:rsid w:val="009D3796"/>
    <w:rsid w:val="009E48FC"/>
    <w:rsid w:val="009F4D0A"/>
    <w:rsid w:val="00A03458"/>
    <w:rsid w:val="00A04901"/>
    <w:rsid w:val="00A07D91"/>
    <w:rsid w:val="00A136C2"/>
    <w:rsid w:val="00A14B7B"/>
    <w:rsid w:val="00A26CE1"/>
    <w:rsid w:val="00A33493"/>
    <w:rsid w:val="00A35B80"/>
    <w:rsid w:val="00A35B8C"/>
    <w:rsid w:val="00A36EC0"/>
    <w:rsid w:val="00A4015C"/>
    <w:rsid w:val="00A42CED"/>
    <w:rsid w:val="00A55AF5"/>
    <w:rsid w:val="00A57BFF"/>
    <w:rsid w:val="00A60864"/>
    <w:rsid w:val="00A664C0"/>
    <w:rsid w:val="00A80925"/>
    <w:rsid w:val="00AA1504"/>
    <w:rsid w:val="00AA1B34"/>
    <w:rsid w:val="00AA453E"/>
    <w:rsid w:val="00AA74E2"/>
    <w:rsid w:val="00AB0BFE"/>
    <w:rsid w:val="00AB22D3"/>
    <w:rsid w:val="00AB7993"/>
    <w:rsid w:val="00AC0143"/>
    <w:rsid w:val="00AC4A2E"/>
    <w:rsid w:val="00AC7AC2"/>
    <w:rsid w:val="00AD479D"/>
    <w:rsid w:val="00AD50AA"/>
    <w:rsid w:val="00AE0599"/>
    <w:rsid w:val="00AE1E22"/>
    <w:rsid w:val="00AE3257"/>
    <w:rsid w:val="00AE44CE"/>
    <w:rsid w:val="00AE7C4D"/>
    <w:rsid w:val="00AF15D5"/>
    <w:rsid w:val="00B024FB"/>
    <w:rsid w:val="00B0653C"/>
    <w:rsid w:val="00B15CA8"/>
    <w:rsid w:val="00B23E83"/>
    <w:rsid w:val="00B246CE"/>
    <w:rsid w:val="00B27F0E"/>
    <w:rsid w:val="00B33117"/>
    <w:rsid w:val="00B34D6C"/>
    <w:rsid w:val="00B376A1"/>
    <w:rsid w:val="00B37A8C"/>
    <w:rsid w:val="00B41349"/>
    <w:rsid w:val="00B41546"/>
    <w:rsid w:val="00B45825"/>
    <w:rsid w:val="00B5114E"/>
    <w:rsid w:val="00B55CF3"/>
    <w:rsid w:val="00B56429"/>
    <w:rsid w:val="00B57D3E"/>
    <w:rsid w:val="00B62A75"/>
    <w:rsid w:val="00B66E95"/>
    <w:rsid w:val="00B71F9C"/>
    <w:rsid w:val="00B75EAB"/>
    <w:rsid w:val="00B8282D"/>
    <w:rsid w:val="00BA29F1"/>
    <w:rsid w:val="00BA33D7"/>
    <w:rsid w:val="00BA4F19"/>
    <w:rsid w:val="00BA56F4"/>
    <w:rsid w:val="00BB0A14"/>
    <w:rsid w:val="00BB4942"/>
    <w:rsid w:val="00BB4966"/>
    <w:rsid w:val="00BB6171"/>
    <w:rsid w:val="00BC0FE2"/>
    <w:rsid w:val="00BC21E3"/>
    <w:rsid w:val="00BC2259"/>
    <w:rsid w:val="00BC3DE6"/>
    <w:rsid w:val="00BD3740"/>
    <w:rsid w:val="00BD4E88"/>
    <w:rsid w:val="00BD4FFC"/>
    <w:rsid w:val="00BD6E73"/>
    <w:rsid w:val="00BD6F0F"/>
    <w:rsid w:val="00BE30C7"/>
    <w:rsid w:val="00BF4DC9"/>
    <w:rsid w:val="00C00B68"/>
    <w:rsid w:val="00C02AE8"/>
    <w:rsid w:val="00C06BBE"/>
    <w:rsid w:val="00C1063B"/>
    <w:rsid w:val="00C1072F"/>
    <w:rsid w:val="00C13A08"/>
    <w:rsid w:val="00C14A23"/>
    <w:rsid w:val="00C1659C"/>
    <w:rsid w:val="00C208D6"/>
    <w:rsid w:val="00C21ADB"/>
    <w:rsid w:val="00C25C69"/>
    <w:rsid w:val="00C27557"/>
    <w:rsid w:val="00C35BD3"/>
    <w:rsid w:val="00C3648C"/>
    <w:rsid w:val="00C37AD3"/>
    <w:rsid w:val="00C44EC7"/>
    <w:rsid w:val="00C52D64"/>
    <w:rsid w:val="00C64627"/>
    <w:rsid w:val="00C64DB0"/>
    <w:rsid w:val="00C65122"/>
    <w:rsid w:val="00C65BDB"/>
    <w:rsid w:val="00C66963"/>
    <w:rsid w:val="00C75E53"/>
    <w:rsid w:val="00C811AC"/>
    <w:rsid w:val="00C83748"/>
    <w:rsid w:val="00C8440E"/>
    <w:rsid w:val="00C95DE7"/>
    <w:rsid w:val="00C961C0"/>
    <w:rsid w:val="00CA0D7B"/>
    <w:rsid w:val="00CA46B8"/>
    <w:rsid w:val="00CA7A18"/>
    <w:rsid w:val="00CB249B"/>
    <w:rsid w:val="00CB2F9B"/>
    <w:rsid w:val="00CB3412"/>
    <w:rsid w:val="00CB41EA"/>
    <w:rsid w:val="00CB47AF"/>
    <w:rsid w:val="00CC2745"/>
    <w:rsid w:val="00CC35D9"/>
    <w:rsid w:val="00CC4A19"/>
    <w:rsid w:val="00CC72EE"/>
    <w:rsid w:val="00CC7643"/>
    <w:rsid w:val="00CC7FBF"/>
    <w:rsid w:val="00CE170E"/>
    <w:rsid w:val="00CE3B2F"/>
    <w:rsid w:val="00CE427E"/>
    <w:rsid w:val="00CF2230"/>
    <w:rsid w:val="00CF35E7"/>
    <w:rsid w:val="00D049F1"/>
    <w:rsid w:val="00D13626"/>
    <w:rsid w:val="00D152EB"/>
    <w:rsid w:val="00D20CA6"/>
    <w:rsid w:val="00D2155E"/>
    <w:rsid w:val="00D321AE"/>
    <w:rsid w:val="00D44755"/>
    <w:rsid w:val="00D47AC6"/>
    <w:rsid w:val="00D5257A"/>
    <w:rsid w:val="00D538D6"/>
    <w:rsid w:val="00D54864"/>
    <w:rsid w:val="00D6077B"/>
    <w:rsid w:val="00D610B9"/>
    <w:rsid w:val="00D722A3"/>
    <w:rsid w:val="00D72EF4"/>
    <w:rsid w:val="00D74D07"/>
    <w:rsid w:val="00D83D7A"/>
    <w:rsid w:val="00D87537"/>
    <w:rsid w:val="00D93D89"/>
    <w:rsid w:val="00D9719C"/>
    <w:rsid w:val="00DB779B"/>
    <w:rsid w:val="00DC020E"/>
    <w:rsid w:val="00DC0622"/>
    <w:rsid w:val="00DC27A1"/>
    <w:rsid w:val="00DC4F20"/>
    <w:rsid w:val="00DC62E2"/>
    <w:rsid w:val="00DD3433"/>
    <w:rsid w:val="00DD38EC"/>
    <w:rsid w:val="00DD41E9"/>
    <w:rsid w:val="00DD75B7"/>
    <w:rsid w:val="00DE0AF6"/>
    <w:rsid w:val="00DE0B19"/>
    <w:rsid w:val="00DE13D2"/>
    <w:rsid w:val="00DF2950"/>
    <w:rsid w:val="00DF2A9C"/>
    <w:rsid w:val="00DF4E16"/>
    <w:rsid w:val="00DF763F"/>
    <w:rsid w:val="00E04585"/>
    <w:rsid w:val="00E064E5"/>
    <w:rsid w:val="00E254AD"/>
    <w:rsid w:val="00E322FD"/>
    <w:rsid w:val="00E3592B"/>
    <w:rsid w:val="00E368C1"/>
    <w:rsid w:val="00E43D71"/>
    <w:rsid w:val="00E52AEE"/>
    <w:rsid w:val="00E55750"/>
    <w:rsid w:val="00E57276"/>
    <w:rsid w:val="00E57DB8"/>
    <w:rsid w:val="00E57E5E"/>
    <w:rsid w:val="00E64822"/>
    <w:rsid w:val="00E66CAB"/>
    <w:rsid w:val="00E715E3"/>
    <w:rsid w:val="00E73651"/>
    <w:rsid w:val="00E75CB0"/>
    <w:rsid w:val="00E80971"/>
    <w:rsid w:val="00E80E1F"/>
    <w:rsid w:val="00EB0BA5"/>
    <w:rsid w:val="00EB1D8A"/>
    <w:rsid w:val="00EB3FAD"/>
    <w:rsid w:val="00EC14C1"/>
    <w:rsid w:val="00EC175A"/>
    <w:rsid w:val="00EC2487"/>
    <w:rsid w:val="00EE1B7D"/>
    <w:rsid w:val="00EE5181"/>
    <w:rsid w:val="00EE6ADF"/>
    <w:rsid w:val="00EE78CE"/>
    <w:rsid w:val="00EF0551"/>
    <w:rsid w:val="00EF106C"/>
    <w:rsid w:val="00F00162"/>
    <w:rsid w:val="00F051D0"/>
    <w:rsid w:val="00F11C3B"/>
    <w:rsid w:val="00F13F73"/>
    <w:rsid w:val="00F20241"/>
    <w:rsid w:val="00F24D25"/>
    <w:rsid w:val="00F4377E"/>
    <w:rsid w:val="00F4575C"/>
    <w:rsid w:val="00F47DA4"/>
    <w:rsid w:val="00F50D9B"/>
    <w:rsid w:val="00F5215F"/>
    <w:rsid w:val="00F54FFE"/>
    <w:rsid w:val="00F57F12"/>
    <w:rsid w:val="00F63A97"/>
    <w:rsid w:val="00F64178"/>
    <w:rsid w:val="00F72BFF"/>
    <w:rsid w:val="00F7453C"/>
    <w:rsid w:val="00F828A5"/>
    <w:rsid w:val="00F84DBE"/>
    <w:rsid w:val="00F91167"/>
    <w:rsid w:val="00F91F42"/>
    <w:rsid w:val="00F97B49"/>
    <w:rsid w:val="00FA0C0B"/>
    <w:rsid w:val="00FA67DA"/>
    <w:rsid w:val="00FC1849"/>
    <w:rsid w:val="00FC2C34"/>
    <w:rsid w:val="00FC7603"/>
    <w:rsid w:val="00FD2034"/>
    <w:rsid w:val="00FF188B"/>
    <w:rsid w:val="00FF49D0"/>
    <w:rsid w:val="00FF6CF0"/>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60E31A"/>
  <w15:docId w15:val="{C2F9DB28-C015-4381-A2FB-3F54595F70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16"/>
      <w:szCs w:val="16"/>
    </w:rPr>
  </w:style>
  <w:style w:type="paragraph" w:styleId="Title">
    <w:name w:val="Title"/>
    <w:basedOn w:val="Normal"/>
    <w:uiPriority w:val="10"/>
    <w:qFormat/>
    <w:pPr>
      <w:ind w:left="148"/>
    </w:pPr>
    <w:rPr>
      <w:b/>
      <w:bCs/>
      <w:sz w:val="24"/>
      <w:szCs w:val="24"/>
    </w:rPr>
  </w:style>
  <w:style w:type="paragraph" w:styleId="ListParagraph">
    <w:name w:val="List Paragraph"/>
    <w:basedOn w:val="Normal"/>
    <w:uiPriority w:val="1"/>
    <w:qFormat/>
    <w:pPr>
      <w:spacing w:before="58"/>
      <w:ind w:left="1487" w:hanging="643"/>
    </w:pPr>
  </w:style>
  <w:style w:type="paragraph" w:customStyle="1" w:styleId="TableParagraph">
    <w:name w:val="Table Paragraph"/>
    <w:basedOn w:val="Normal"/>
    <w:uiPriority w:val="1"/>
    <w:qFormat/>
    <w:pPr>
      <w:spacing w:before="18"/>
    </w:pPr>
  </w:style>
  <w:style w:type="character" w:styleId="PlaceholderText">
    <w:name w:val="Placeholder Text"/>
    <w:basedOn w:val="DefaultParagraphFont"/>
    <w:uiPriority w:val="99"/>
    <w:semiHidden/>
    <w:rsid w:val="0028540F"/>
    <w:rPr>
      <w:color w:val="666666"/>
    </w:rPr>
  </w:style>
  <w:style w:type="paragraph" w:styleId="Header">
    <w:name w:val="header"/>
    <w:basedOn w:val="Normal"/>
    <w:link w:val="HeaderChar"/>
    <w:uiPriority w:val="99"/>
    <w:unhideWhenUsed/>
    <w:rsid w:val="0028540F"/>
    <w:pPr>
      <w:tabs>
        <w:tab w:val="center" w:pos="4680"/>
        <w:tab w:val="right" w:pos="9360"/>
      </w:tabs>
    </w:pPr>
  </w:style>
  <w:style w:type="character" w:customStyle="1" w:styleId="HeaderChar">
    <w:name w:val="Header Char"/>
    <w:basedOn w:val="DefaultParagraphFont"/>
    <w:link w:val="Header"/>
    <w:uiPriority w:val="99"/>
    <w:rsid w:val="0028540F"/>
    <w:rPr>
      <w:rFonts w:ascii="Arial" w:eastAsia="Arial" w:hAnsi="Arial" w:cs="Arial"/>
    </w:rPr>
  </w:style>
  <w:style w:type="paragraph" w:styleId="Footer">
    <w:name w:val="footer"/>
    <w:basedOn w:val="Normal"/>
    <w:link w:val="FooterChar"/>
    <w:uiPriority w:val="99"/>
    <w:unhideWhenUsed/>
    <w:rsid w:val="0028540F"/>
    <w:pPr>
      <w:tabs>
        <w:tab w:val="center" w:pos="4680"/>
        <w:tab w:val="right" w:pos="9360"/>
      </w:tabs>
    </w:pPr>
  </w:style>
  <w:style w:type="character" w:customStyle="1" w:styleId="FooterChar">
    <w:name w:val="Footer Char"/>
    <w:basedOn w:val="DefaultParagraphFont"/>
    <w:link w:val="Footer"/>
    <w:uiPriority w:val="99"/>
    <w:rsid w:val="0028540F"/>
    <w:rPr>
      <w:rFonts w:ascii="Arial" w:eastAsia="Arial" w:hAnsi="Arial" w:cs="Arial"/>
    </w:rPr>
  </w:style>
  <w:style w:type="table" w:styleId="TableGrid">
    <w:name w:val="Table Grid"/>
    <w:basedOn w:val="TableNormal"/>
    <w:uiPriority w:val="39"/>
    <w:rsid w:val="008B42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TopofForm">
    <w:name w:val="HTML Top of Form"/>
    <w:basedOn w:val="Normal"/>
    <w:next w:val="Normal"/>
    <w:link w:val="z-TopofFormChar"/>
    <w:hidden/>
    <w:uiPriority w:val="99"/>
    <w:semiHidden/>
    <w:unhideWhenUsed/>
    <w:rsid w:val="00810DCB"/>
    <w:pPr>
      <w:pBdr>
        <w:bottom w:val="single" w:sz="6" w:space="1" w:color="auto"/>
      </w:pBdr>
      <w:jc w:val="center"/>
    </w:pPr>
    <w:rPr>
      <w:vanish/>
      <w:sz w:val="16"/>
      <w:szCs w:val="16"/>
    </w:rPr>
  </w:style>
  <w:style w:type="character" w:customStyle="1" w:styleId="z-TopofFormChar">
    <w:name w:val="z-Top of Form Char"/>
    <w:basedOn w:val="DefaultParagraphFont"/>
    <w:link w:val="z-TopofForm"/>
    <w:uiPriority w:val="99"/>
    <w:semiHidden/>
    <w:rsid w:val="00810DCB"/>
    <w:rPr>
      <w:rFonts w:ascii="Arial" w:eastAsia="Arial" w:hAnsi="Arial" w:cs="Arial"/>
      <w:vanish/>
      <w:sz w:val="16"/>
      <w:szCs w:val="16"/>
    </w:rPr>
  </w:style>
  <w:style w:type="paragraph" w:styleId="z-BottomofForm">
    <w:name w:val="HTML Bottom of Form"/>
    <w:basedOn w:val="Normal"/>
    <w:next w:val="Normal"/>
    <w:link w:val="z-BottomofFormChar"/>
    <w:hidden/>
    <w:uiPriority w:val="99"/>
    <w:semiHidden/>
    <w:unhideWhenUsed/>
    <w:rsid w:val="00810DCB"/>
    <w:pPr>
      <w:pBdr>
        <w:top w:val="single" w:sz="6" w:space="1" w:color="auto"/>
      </w:pBdr>
      <w:jc w:val="center"/>
    </w:pPr>
    <w:rPr>
      <w:vanish/>
      <w:sz w:val="16"/>
      <w:szCs w:val="16"/>
    </w:rPr>
  </w:style>
  <w:style w:type="character" w:customStyle="1" w:styleId="z-BottomofFormChar">
    <w:name w:val="z-Bottom of Form Char"/>
    <w:basedOn w:val="DefaultParagraphFont"/>
    <w:link w:val="z-BottomofForm"/>
    <w:uiPriority w:val="99"/>
    <w:semiHidden/>
    <w:rsid w:val="00810DCB"/>
    <w:rPr>
      <w:rFonts w:ascii="Arial" w:eastAsia="Arial" w:hAnsi="Arial" w:cs="Arial"/>
      <w:vanish/>
      <w:sz w:val="16"/>
      <w:szCs w:val="16"/>
    </w:rPr>
  </w:style>
  <w:style w:type="character" w:customStyle="1" w:styleId="BodyTextChar">
    <w:name w:val="Body Text Char"/>
    <w:basedOn w:val="DefaultParagraphFont"/>
    <w:link w:val="BodyText"/>
    <w:uiPriority w:val="1"/>
    <w:rsid w:val="00373642"/>
    <w:rPr>
      <w:rFonts w:ascii="Arial" w:eastAsia="Arial" w:hAnsi="Arial" w:cs="Arial"/>
      <w:sz w:val="16"/>
      <w:szCs w:val="16"/>
    </w:rPr>
  </w:style>
  <w:style w:type="paragraph" w:styleId="FootnoteText">
    <w:name w:val="footnote text"/>
    <w:basedOn w:val="Normal"/>
    <w:link w:val="FootnoteTextChar"/>
    <w:uiPriority w:val="99"/>
    <w:semiHidden/>
    <w:unhideWhenUsed/>
    <w:rsid w:val="00360DEE"/>
    <w:rPr>
      <w:sz w:val="20"/>
      <w:szCs w:val="20"/>
    </w:rPr>
  </w:style>
  <w:style w:type="character" w:customStyle="1" w:styleId="FootnoteTextChar">
    <w:name w:val="Footnote Text Char"/>
    <w:basedOn w:val="DefaultParagraphFont"/>
    <w:link w:val="FootnoteText"/>
    <w:uiPriority w:val="99"/>
    <w:semiHidden/>
    <w:rsid w:val="00360DEE"/>
    <w:rPr>
      <w:rFonts w:ascii="Arial" w:eastAsia="Arial" w:hAnsi="Arial" w:cs="Arial"/>
      <w:sz w:val="20"/>
      <w:szCs w:val="20"/>
    </w:rPr>
  </w:style>
  <w:style w:type="character" w:styleId="FootnoteReference">
    <w:name w:val="footnote reference"/>
    <w:basedOn w:val="DefaultParagraphFont"/>
    <w:uiPriority w:val="99"/>
    <w:semiHidden/>
    <w:unhideWhenUsed/>
    <w:rsid w:val="00360DEE"/>
    <w:rPr>
      <w:vertAlign w:val="superscript"/>
    </w:rPr>
  </w:style>
  <w:style w:type="paragraph" w:styleId="Revision">
    <w:name w:val="Revision"/>
    <w:hidden/>
    <w:uiPriority w:val="99"/>
    <w:semiHidden/>
    <w:rsid w:val="00DC020E"/>
    <w:pPr>
      <w:widowControl/>
      <w:autoSpaceDE/>
      <w:autoSpaceDN/>
    </w:pPr>
    <w:rPr>
      <w:rFonts w:ascii="Arial" w:eastAsia="Arial" w:hAnsi="Arial" w:cs="Arial"/>
    </w:rPr>
  </w:style>
  <w:style w:type="character" w:styleId="CommentReference">
    <w:name w:val="annotation reference"/>
    <w:basedOn w:val="DefaultParagraphFont"/>
    <w:uiPriority w:val="99"/>
    <w:semiHidden/>
    <w:unhideWhenUsed/>
    <w:rsid w:val="001A0FE6"/>
    <w:rPr>
      <w:sz w:val="16"/>
      <w:szCs w:val="16"/>
    </w:rPr>
  </w:style>
  <w:style w:type="paragraph" w:styleId="CommentText">
    <w:name w:val="annotation text"/>
    <w:basedOn w:val="Normal"/>
    <w:link w:val="CommentTextChar"/>
    <w:uiPriority w:val="99"/>
    <w:unhideWhenUsed/>
    <w:rsid w:val="001A0FE6"/>
    <w:rPr>
      <w:sz w:val="20"/>
      <w:szCs w:val="20"/>
    </w:rPr>
  </w:style>
  <w:style w:type="character" w:customStyle="1" w:styleId="CommentTextChar">
    <w:name w:val="Comment Text Char"/>
    <w:basedOn w:val="DefaultParagraphFont"/>
    <w:link w:val="CommentText"/>
    <w:uiPriority w:val="99"/>
    <w:rsid w:val="001A0FE6"/>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1A0FE6"/>
    <w:rPr>
      <w:b/>
      <w:bCs/>
    </w:rPr>
  </w:style>
  <w:style w:type="character" w:customStyle="1" w:styleId="CommentSubjectChar">
    <w:name w:val="Comment Subject Char"/>
    <w:basedOn w:val="CommentTextChar"/>
    <w:link w:val="CommentSubject"/>
    <w:uiPriority w:val="99"/>
    <w:semiHidden/>
    <w:rsid w:val="001A0FE6"/>
    <w:rPr>
      <w:rFonts w:ascii="Arial" w:eastAsia="Arial" w:hAnsi="Arial" w:cs="Arial"/>
      <w:b/>
      <w:bCs/>
      <w:sz w:val="20"/>
      <w:szCs w:val="20"/>
    </w:rPr>
  </w:style>
  <w:style w:type="character" w:styleId="Hyperlink">
    <w:name w:val="Hyperlink"/>
    <w:basedOn w:val="DefaultParagraphFont"/>
    <w:uiPriority w:val="99"/>
    <w:unhideWhenUsed/>
    <w:rsid w:val="006F41EF"/>
    <w:rPr>
      <w:color w:val="0000FF" w:themeColor="hyperlink"/>
      <w:u w:val="single"/>
    </w:rPr>
  </w:style>
  <w:style w:type="character" w:styleId="UnresolvedMention">
    <w:name w:val="Unresolved Mention"/>
    <w:basedOn w:val="DefaultParagraphFont"/>
    <w:uiPriority w:val="99"/>
    <w:semiHidden/>
    <w:unhideWhenUsed/>
    <w:rsid w:val="006F41EF"/>
    <w:rPr>
      <w:color w:val="605E5C"/>
      <w:shd w:val="clear" w:color="auto" w:fill="E1DFDD"/>
    </w:rPr>
  </w:style>
  <w:style w:type="paragraph" w:styleId="EndnoteText">
    <w:name w:val="endnote text"/>
    <w:basedOn w:val="Normal"/>
    <w:link w:val="EndnoteTextChar"/>
    <w:uiPriority w:val="99"/>
    <w:semiHidden/>
    <w:unhideWhenUsed/>
    <w:rsid w:val="00681AB8"/>
    <w:rPr>
      <w:sz w:val="20"/>
      <w:szCs w:val="20"/>
    </w:rPr>
  </w:style>
  <w:style w:type="character" w:customStyle="1" w:styleId="EndnoteTextChar">
    <w:name w:val="Endnote Text Char"/>
    <w:basedOn w:val="DefaultParagraphFont"/>
    <w:link w:val="EndnoteText"/>
    <w:uiPriority w:val="99"/>
    <w:semiHidden/>
    <w:rsid w:val="00681AB8"/>
    <w:rPr>
      <w:rFonts w:ascii="Arial" w:eastAsia="Arial" w:hAnsi="Arial" w:cs="Arial"/>
      <w:sz w:val="20"/>
      <w:szCs w:val="20"/>
    </w:rPr>
  </w:style>
  <w:style w:type="character" w:styleId="EndnoteReference">
    <w:name w:val="endnote reference"/>
    <w:basedOn w:val="DefaultParagraphFont"/>
    <w:uiPriority w:val="99"/>
    <w:unhideWhenUsed/>
    <w:rsid w:val="00681AB8"/>
    <w:rPr>
      <w:vertAlign w:val="superscript"/>
    </w:rPr>
  </w:style>
  <w:style w:type="character" w:styleId="FollowedHyperlink">
    <w:name w:val="FollowedHyperlink"/>
    <w:basedOn w:val="DefaultParagraphFont"/>
    <w:uiPriority w:val="99"/>
    <w:semiHidden/>
    <w:unhideWhenUsed/>
    <w:rsid w:val="00D93D8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54987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endnotes.xml.rels><?xml version="1.0" encoding="UTF-8" standalone="yes"?>
<Relationships xmlns="http://schemas.openxmlformats.org/package/2006/relationships"><Relationship Id="rId2" Type="http://schemas.openxmlformats.org/officeDocument/2006/relationships/hyperlink" Target="https://www.esd.whs.mil/portals/54/documents/dd/issuances/dodi/321602p.pdf" TargetMode="External"/><Relationship Id="rId1" Type="http://schemas.openxmlformats.org/officeDocument/2006/relationships/hyperlink" Target="https://www.esd.whs.mil/portals/54/documents/dd/issuances/dodi/321602p.pd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CD889A68D4741D2BF5F0E680D5587FE"/>
        <w:category>
          <w:name w:val="General"/>
          <w:gallery w:val="placeholder"/>
        </w:category>
        <w:types>
          <w:type w:val="bbPlcHdr"/>
        </w:types>
        <w:behaviors>
          <w:behavior w:val="content"/>
        </w:behaviors>
        <w:guid w:val="{EF5ED388-1949-410B-ABE0-31CC8DFEB280}"/>
      </w:docPartPr>
      <w:docPartBody>
        <w:p w:rsidR="00BE629F" w:rsidRDefault="0021643C" w:rsidP="0021643C">
          <w:pPr>
            <w:pStyle w:val="BCD889A68D4741D2BF5F0E680D5587FE"/>
          </w:pPr>
          <w:r w:rsidRPr="009F7608">
            <w:rPr>
              <w:rStyle w:val="PlaceholderText"/>
              <w:sz w:val="20"/>
              <w:szCs w:val="20"/>
            </w:rPr>
            <w:t xml:space="preserve">Click or tap here to enter </w:t>
          </w:r>
          <w:r>
            <w:rPr>
              <w:rStyle w:val="PlaceholderText"/>
              <w:sz w:val="20"/>
              <w:szCs w:val="20"/>
            </w:rPr>
            <w:t>text formatted as Submission Number – PI Last Name</w:t>
          </w:r>
          <w:r w:rsidRPr="009F7608">
            <w:rPr>
              <w:rStyle w:val="PlaceholderText"/>
              <w:sz w:val="20"/>
              <w:szCs w:val="20"/>
            </w:rPr>
            <w:t>.</w:t>
          </w:r>
        </w:p>
      </w:docPartBody>
    </w:docPart>
    <w:docPart>
      <w:docPartPr>
        <w:name w:val="8194622F9CA94E7882CA23D986E6C5D8"/>
        <w:category>
          <w:name w:val="General"/>
          <w:gallery w:val="placeholder"/>
        </w:category>
        <w:types>
          <w:type w:val="bbPlcHdr"/>
        </w:types>
        <w:behaviors>
          <w:behavior w:val="content"/>
        </w:behaviors>
        <w:guid w:val="{66BE2427-8DE7-424D-AA2B-79504322861F}"/>
      </w:docPartPr>
      <w:docPartBody>
        <w:p w:rsidR="00BE629F" w:rsidRDefault="0021643C" w:rsidP="0021643C">
          <w:pPr>
            <w:pStyle w:val="8194622F9CA94E7882CA23D986E6C5D8"/>
          </w:pPr>
          <w:r w:rsidRPr="009F7608">
            <w:rPr>
              <w:rStyle w:val="PlaceholderText"/>
              <w:sz w:val="20"/>
              <w:szCs w:val="20"/>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643C"/>
    <w:rsid w:val="00101F84"/>
    <w:rsid w:val="00202BF5"/>
    <w:rsid w:val="0021643C"/>
    <w:rsid w:val="007874D0"/>
    <w:rsid w:val="007C11E0"/>
    <w:rsid w:val="0089431B"/>
    <w:rsid w:val="00A84E06"/>
    <w:rsid w:val="00BE629F"/>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30"/>
        <w:lang w:val="en-US" w:eastAsia="en-US" w:bidi="bn-IN"/>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1643C"/>
    <w:rPr>
      <w:color w:val="666666"/>
    </w:rPr>
  </w:style>
  <w:style w:type="paragraph" w:customStyle="1" w:styleId="BCD889A68D4741D2BF5F0E680D5587FE">
    <w:name w:val="BCD889A68D4741D2BF5F0E680D5587FE"/>
    <w:rsid w:val="0021643C"/>
  </w:style>
  <w:style w:type="paragraph" w:customStyle="1" w:styleId="8194622F9CA94E7882CA23D986E6C5D8">
    <w:name w:val="8194622F9CA94E7882CA23D986E6C5D8"/>
    <w:rsid w:val="0021643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da10565a-bcc9-4bc7-8b0c-313c9763711c" xsi:nil="true"/>
    <lcf76f155ced4ddcb4097134ff3c332f xmlns="b50212f0-8cd0-4347-9523-b2923fa07be6">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FA3106C0D91A1140A2CB07EBA4606A82" ma:contentTypeVersion="17" ma:contentTypeDescription="Create a new document." ma:contentTypeScope="" ma:versionID="6bb0ff38f07dbe402a60bbe417d3e828">
  <xsd:schema xmlns:xsd="http://www.w3.org/2001/XMLSchema" xmlns:xs="http://www.w3.org/2001/XMLSchema" xmlns:p="http://schemas.microsoft.com/office/2006/metadata/properties" xmlns:ns2="da10565a-bcc9-4bc7-8b0c-313c9763711c" xmlns:ns3="b50212f0-8cd0-4347-9523-b2923fa07be6" targetNamespace="http://schemas.microsoft.com/office/2006/metadata/properties" ma:root="true" ma:fieldsID="f5ced4874d66b983384d0848ae20f1b7" ns2:_="" ns3:_="">
    <xsd:import namespace="da10565a-bcc9-4bc7-8b0c-313c9763711c"/>
    <xsd:import namespace="b50212f0-8cd0-4347-9523-b2923fa07be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10565a-bcc9-4bc7-8b0c-313c9763711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3b45ea72-63c5-474c-bd61-160602a48d24}" ma:internalName="TaxCatchAll" ma:showField="CatchAllData" ma:web="da10565a-bcc9-4bc7-8b0c-313c9763711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50212f0-8cd0-4347-9523-b2923fa07be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6aeeafc-10b8-45d8-a1af-5ed376f9e15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6904886-CD18-45D5-8206-B7A8299BDC91}">
  <ds:schemaRefs>
    <ds:schemaRef ds:uri="http://schemas.microsoft.com/sharepoint/v3/contenttype/forms"/>
  </ds:schemaRefs>
</ds:datastoreItem>
</file>

<file path=customXml/itemProps2.xml><?xml version="1.0" encoding="utf-8"?>
<ds:datastoreItem xmlns:ds="http://schemas.openxmlformats.org/officeDocument/2006/customXml" ds:itemID="{920C7C91-C147-4DE4-BA3C-A8C02A0C6028}">
  <ds:schemaRefs>
    <ds:schemaRef ds:uri="http://schemas.microsoft.com/office/2006/metadata/properties"/>
    <ds:schemaRef ds:uri="http://schemas.microsoft.com/office/infopath/2007/PartnerControls"/>
    <ds:schemaRef ds:uri="da10565a-bcc9-4bc7-8b0c-313c9763711c"/>
    <ds:schemaRef ds:uri="b50212f0-8cd0-4347-9523-b2923fa07be6"/>
  </ds:schemaRefs>
</ds:datastoreItem>
</file>

<file path=customXml/itemProps3.xml><?xml version="1.0" encoding="utf-8"?>
<ds:datastoreItem xmlns:ds="http://schemas.openxmlformats.org/officeDocument/2006/customXml" ds:itemID="{D34A254D-9516-4F67-8C06-3DE9AD24C193}">
  <ds:schemaRefs>
    <ds:schemaRef ds:uri="http://schemas.openxmlformats.org/officeDocument/2006/bibliography"/>
  </ds:schemaRefs>
</ds:datastoreItem>
</file>

<file path=customXml/itemProps4.xml><?xml version="1.0" encoding="utf-8"?>
<ds:datastoreItem xmlns:ds="http://schemas.openxmlformats.org/officeDocument/2006/customXml" ds:itemID="{CF8BE79E-0C23-40B4-91BF-2425CE2C43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10565a-bcc9-4bc7-8b0c-313c9763711c"/>
    <ds:schemaRef ds:uri="b50212f0-8cd0-4347-9523-b2923fa07b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4</Pages>
  <Words>1686</Words>
  <Characters>9614</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Copyright 2019 © WIRB Copernicus Group. All rights reserved.</dc:subject>
  <dc:creator>Jeffrey A. Cooper, MD, MMM</dc:creator>
  <cp:lastModifiedBy>Rachel A Myer</cp:lastModifiedBy>
  <cp:revision>83</cp:revision>
  <dcterms:created xsi:type="dcterms:W3CDTF">2025-05-25T22:48:00Z</dcterms:created>
  <dcterms:modified xsi:type="dcterms:W3CDTF">2025-09-05T13:03:00Z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2017-10-22T00:00:00Z</vt:filetime>
  </property>
  <property fmtid="{D5CDD505-2E9C-101B-9397-08002B2CF9AE}" pid="3" name="Creator">
    <vt:lpwstr>Designer 6.4</vt:lpwstr>
  </property>
  <property fmtid="{D5CDD505-2E9C-101B-9397-08002B2CF9AE}" pid="4" name="LastSaved">
    <vt:filetime>2025-03-07T00:00:00Z</vt:filetime>
  </property>
  <property fmtid="{D5CDD505-2E9C-101B-9397-08002B2CF9AE}" pid="5" name="Producer">
    <vt:lpwstr>Designer 6.4</vt:lpwstr>
  </property>
  <property fmtid="{D5CDD505-2E9C-101B-9397-08002B2CF9AE}" pid="6" name="ContentTypeId">
    <vt:lpwstr>0x010100FA3106C0D91A1140A2CB07EBA4606A82</vt:lpwstr>
  </property>
  <property fmtid="{D5CDD505-2E9C-101B-9397-08002B2CF9AE}" pid="7" name="MediaServiceImageTags">
    <vt:lpwstr/>
  </property>
</Properties>
</file>