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5269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39A78CC9" w14:textId="77777777" w:rsidR="00311566" w:rsidRDefault="00E02C26" w:rsidP="00DD3AD8">
      <w:pPr>
        <w:pStyle w:val="SOPLevel2"/>
      </w:pPr>
      <w:r>
        <w:t>This</w:t>
      </w:r>
      <w:r w:rsidR="004C046E" w:rsidRPr="004C046E">
        <w:t xml:space="preserve"> procedure establish</w:t>
      </w:r>
      <w:r w:rsidR="00DD3AD8">
        <w:t>es</w:t>
      </w:r>
      <w:r w:rsidR="004C046E" w:rsidRPr="004C046E">
        <w:t xml:space="preserve"> </w:t>
      </w:r>
      <w:r w:rsidR="008C5C39">
        <w:t>the</w:t>
      </w:r>
      <w:r w:rsidR="004C046E" w:rsidRPr="004C046E">
        <w:t xml:space="preserve"> process to </w:t>
      </w:r>
      <w:r w:rsidR="00DD3AD8">
        <w:t>evaluate and manage financial interests</w:t>
      </w:r>
      <w:r w:rsidR="00D80F53">
        <w:t xml:space="preserve"> </w:t>
      </w:r>
      <w:r w:rsidR="004248B4">
        <w:t>&lt;Related to the Research&gt;.</w:t>
      </w:r>
    </w:p>
    <w:p w14:paraId="2077526B" w14:textId="6BD0D083" w:rsidR="004C046E" w:rsidRPr="004C046E" w:rsidRDefault="004C046E" w:rsidP="00DD3AD8">
      <w:pPr>
        <w:pStyle w:val="SOPLevel2"/>
      </w:pPr>
      <w:r w:rsidRPr="004C046E">
        <w:t xml:space="preserve">This procedure begins when </w:t>
      </w:r>
      <w:r w:rsidR="007938CD">
        <w:t xml:space="preserve">an individual </w:t>
      </w:r>
      <w:bookmarkStart w:id="0" w:name="_GoBack"/>
      <w:bookmarkEnd w:id="0"/>
      <w:r w:rsidR="007938CD">
        <w:t xml:space="preserve">or the </w:t>
      </w:r>
      <w:r w:rsidR="00F43203">
        <w:t>[Organization]</w:t>
      </w:r>
      <w:r w:rsidR="007938CD">
        <w:t xml:space="preserve"> </w:t>
      </w:r>
      <w:r w:rsidR="00DD3AD8">
        <w:t>discloses a financial interest</w:t>
      </w:r>
      <w:r w:rsidR="00D80F53">
        <w:t xml:space="preserve"> </w:t>
      </w:r>
      <w:r w:rsidR="004248B4">
        <w:t>&lt;Related to the Research&gt;.</w:t>
      </w:r>
    </w:p>
    <w:p w14:paraId="6F1054E7" w14:textId="77777777" w:rsidR="007A3FF5" w:rsidRPr="004C046E" w:rsidRDefault="007A3FF5" w:rsidP="007A3FF5">
      <w:pPr>
        <w:pStyle w:val="SOPLevel2"/>
      </w:pPr>
      <w:r w:rsidRPr="004C046E">
        <w:t xml:space="preserve">This procedure ends when </w:t>
      </w:r>
      <w:r>
        <w:t>the [Conflicts of Interests Officer] decides that the financial interest is not a conflict of interest, or informs the IRB of the management plan.</w:t>
      </w:r>
    </w:p>
    <w:p w14:paraId="2077526D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684F9259" w14:textId="0A086DF4" w:rsidR="009A085F" w:rsidRDefault="009A085F" w:rsidP="009A085F">
      <w:pPr>
        <w:pStyle w:val="SOPLevel2"/>
        <w:numPr>
          <w:ilvl w:val="1"/>
          <w:numId w:val="3"/>
        </w:numPr>
      </w:pPr>
      <w:r>
        <w:t>The document “Temple University: Financial Conflict of Interests in Research (Policy Number: 02.52.12)”:</w:t>
      </w:r>
    </w:p>
    <w:p w14:paraId="4FAE548C" w14:textId="77777777" w:rsidR="009A085F" w:rsidRPr="00DD3AD8" w:rsidRDefault="009A085F" w:rsidP="009A085F">
      <w:pPr>
        <w:pStyle w:val="SOPLevel3"/>
        <w:numPr>
          <w:ilvl w:val="2"/>
          <w:numId w:val="3"/>
        </w:numPr>
      </w:pPr>
      <w:r>
        <w:t>Describes when i</w:t>
      </w:r>
      <w:r w:rsidRPr="00DD3AD8">
        <w:t>ndividuals are considered to have an institutional responsibility</w:t>
      </w:r>
    </w:p>
    <w:p w14:paraId="6DEE4E22" w14:textId="77777777" w:rsidR="009A085F" w:rsidRPr="001348F0" w:rsidRDefault="009A085F" w:rsidP="009A085F">
      <w:pPr>
        <w:pStyle w:val="SOPLevel3"/>
        <w:numPr>
          <w:ilvl w:val="2"/>
          <w:numId w:val="3"/>
        </w:numPr>
      </w:pPr>
      <w:r>
        <w:t>Describes when i</w:t>
      </w:r>
      <w:r w:rsidRPr="00DD3AD8">
        <w:t xml:space="preserve">ndividuals </w:t>
      </w:r>
      <w:r w:rsidRPr="001348F0">
        <w:t>subject to this policy are required to complete financial conflicts of interest training</w:t>
      </w:r>
    </w:p>
    <w:p w14:paraId="6A384EEF" w14:textId="77777777" w:rsidR="009A085F" w:rsidRDefault="009A085F" w:rsidP="009A085F">
      <w:pPr>
        <w:pStyle w:val="SOPLevel3"/>
        <w:numPr>
          <w:ilvl w:val="2"/>
          <w:numId w:val="3"/>
        </w:numPr>
      </w:pPr>
      <w:r>
        <w:t>Defines “</w:t>
      </w:r>
      <w:r w:rsidRPr="001348F0">
        <w:t>Significant Financial Interest</w:t>
      </w:r>
      <w:r>
        <w:t>”</w:t>
      </w:r>
    </w:p>
    <w:p w14:paraId="0D3905E9" w14:textId="77777777" w:rsidR="009A085F" w:rsidRPr="001348F0" w:rsidRDefault="009A085F" w:rsidP="009A085F">
      <w:pPr>
        <w:pStyle w:val="SOPLevel3"/>
        <w:numPr>
          <w:ilvl w:val="2"/>
          <w:numId w:val="3"/>
        </w:numPr>
      </w:pPr>
      <w:r w:rsidRPr="001348F0">
        <w:t xml:space="preserve">Describes actions that can be taken in response to violations of this policy or proscribed management plans </w:t>
      </w:r>
    </w:p>
    <w:p w14:paraId="5FA48260" w14:textId="77777777" w:rsidR="009A085F" w:rsidRPr="001348F0" w:rsidRDefault="009A085F" w:rsidP="009A085F">
      <w:pPr>
        <w:pStyle w:val="SOPLevel3"/>
        <w:numPr>
          <w:ilvl w:val="2"/>
          <w:numId w:val="3"/>
        </w:numPr>
      </w:pPr>
      <w:r w:rsidRPr="001348F0">
        <w:t>Describes retention requirements for records related to disclosures and management of financial conflicts of interest</w:t>
      </w:r>
    </w:p>
    <w:p w14:paraId="452A88B2" w14:textId="7F7D8A4B" w:rsidR="009A085F" w:rsidRPr="00DD3AD8" w:rsidRDefault="009A085F" w:rsidP="009A085F">
      <w:pPr>
        <w:pStyle w:val="SOPLevel2"/>
        <w:numPr>
          <w:ilvl w:val="1"/>
          <w:numId w:val="3"/>
        </w:numPr>
      </w:pPr>
      <w:r w:rsidRPr="00DD3AD8">
        <w:t xml:space="preserve">The financial disclosure threshold </w:t>
      </w:r>
      <w:r>
        <w:t>for &lt;Human Research</w:t>
      </w:r>
      <w:r w:rsidR="00E76037">
        <w:t>&gt;</w:t>
      </w:r>
      <w:r>
        <w:t xml:space="preserve"> does</w:t>
      </w:r>
      <w:r w:rsidRPr="00DD3AD8">
        <w:t xml:space="preserve"> not vary by funding or regulatory oversight.</w:t>
      </w:r>
    </w:p>
    <w:p w14:paraId="0BCAFD1E" w14:textId="77777777" w:rsidR="009A085F" w:rsidRPr="00DD3AD8" w:rsidRDefault="009A085F" w:rsidP="009A085F">
      <w:pPr>
        <w:pStyle w:val="SOPLevel2"/>
        <w:numPr>
          <w:ilvl w:val="1"/>
          <w:numId w:val="3"/>
        </w:numPr>
      </w:pPr>
      <w:r>
        <w:t xml:space="preserve">The IRB has the authority to decide </w:t>
      </w:r>
      <w:r w:rsidRPr="00992405">
        <w:t xml:space="preserve">whether </w:t>
      </w:r>
      <w:r>
        <w:t>a</w:t>
      </w:r>
      <w:r w:rsidRPr="00992405">
        <w:t xml:space="preserve"> </w:t>
      </w:r>
      <w:r>
        <w:t xml:space="preserve">financial </w:t>
      </w:r>
      <w:r w:rsidRPr="00992405">
        <w:t>interest and its management, if any, allow the</w:t>
      </w:r>
      <w:r>
        <w:t xml:space="preserve"> research to meet criteria for approval.</w:t>
      </w:r>
    </w:p>
    <w:p w14:paraId="20775289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1BD18D29" w14:textId="77777777" w:rsidR="009A085F" w:rsidRDefault="009A085F" w:rsidP="009A085F">
      <w:pPr>
        <w:pStyle w:val="SOPLevel2"/>
        <w:numPr>
          <w:ilvl w:val="1"/>
          <w:numId w:val="3"/>
        </w:numPr>
      </w:pPr>
      <w:r>
        <w:t>IRB staff members</w:t>
      </w:r>
      <w:r w:rsidRPr="00DD3AD8">
        <w:t xml:space="preserve"> </w:t>
      </w:r>
      <w:r>
        <w:t>carry</w:t>
      </w:r>
      <w:r w:rsidRPr="00FA76FB">
        <w:t xml:space="preserve"> out these procedures</w:t>
      </w:r>
      <w:r>
        <w:t>.</w:t>
      </w:r>
    </w:p>
    <w:p w14:paraId="2077528C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39CFE2CF" w14:textId="77777777" w:rsidR="009A085F" w:rsidRDefault="009A085F" w:rsidP="009A085F">
      <w:pPr>
        <w:pStyle w:val="SOPLevel2"/>
        <w:numPr>
          <w:ilvl w:val="1"/>
          <w:numId w:val="3"/>
        </w:numPr>
      </w:pPr>
      <w:r>
        <w:t>Stop review of the submission.</w:t>
      </w:r>
    </w:p>
    <w:p w14:paraId="773CF0B8" w14:textId="4A08F4FA" w:rsidR="009A085F" w:rsidRDefault="009A085F" w:rsidP="009A085F">
      <w:pPr>
        <w:pStyle w:val="SOPLevel2"/>
        <w:numPr>
          <w:ilvl w:val="1"/>
          <w:numId w:val="3"/>
        </w:numPr>
      </w:pPr>
      <w:r>
        <w:t>Refer individual financial interests to the</w:t>
      </w:r>
      <w:r w:rsidR="00FC4364">
        <w:t xml:space="preserve"> applicable</w:t>
      </w:r>
      <w:r>
        <w:t xml:space="preserve"> </w:t>
      </w:r>
      <w:r w:rsidR="00FC4364">
        <w:t xml:space="preserve">Conflict of Interest </w:t>
      </w:r>
      <w:r>
        <w:t>Committee.</w:t>
      </w:r>
    </w:p>
    <w:p w14:paraId="77EBB4A8" w14:textId="4C4B0EAB" w:rsidR="009A085F" w:rsidRDefault="009A085F" w:rsidP="009A085F">
      <w:pPr>
        <w:pStyle w:val="SOPLevel2"/>
        <w:numPr>
          <w:ilvl w:val="1"/>
          <w:numId w:val="3"/>
        </w:numPr>
      </w:pPr>
      <w:r>
        <w:t xml:space="preserve">Refer institutional financial interests to the </w:t>
      </w:r>
      <w:r w:rsidR="00FC4364">
        <w:t xml:space="preserve">applicable Conflict of Interest </w:t>
      </w:r>
      <w:r>
        <w:t>Committee.</w:t>
      </w:r>
    </w:p>
    <w:p w14:paraId="287E8DF0" w14:textId="77777777" w:rsidR="009A085F" w:rsidRDefault="009A085F" w:rsidP="009A085F">
      <w:pPr>
        <w:pStyle w:val="SOPLevel2"/>
        <w:numPr>
          <w:ilvl w:val="1"/>
          <w:numId w:val="3"/>
        </w:numPr>
      </w:pPr>
      <w:r>
        <w:t>Once final review is completed, provide the IRB with the written report, and resume review of the submission.</w:t>
      </w:r>
    </w:p>
    <w:p w14:paraId="20775298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20775299" w14:textId="77777777" w:rsidR="00DD3AD8" w:rsidRDefault="00DD3AD8" w:rsidP="00DD3AD8">
      <w:pPr>
        <w:pStyle w:val="SOPLevel2"/>
      </w:pPr>
      <w:r>
        <w:t xml:space="preserve">42 CFR </w:t>
      </w:r>
      <w:r w:rsidRPr="00845308">
        <w:t>§</w:t>
      </w:r>
      <w:r>
        <w:t>50</w:t>
      </w:r>
    </w:p>
    <w:p w14:paraId="2077529A" w14:textId="77777777" w:rsidR="00D11D2F" w:rsidRPr="0027369B" w:rsidRDefault="00DD3AD8" w:rsidP="00737F0B">
      <w:pPr>
        <w:pStyle w:val="SOPLevel2"/>
      </w:pPr>
      <w:r w:rsidRPr="00E752AA">
        <w:t xml:space="preserve">45 CFR </w:t>
      </w:r>
      <w:r w:rsidRPr="00845308">
        <w:t>§</w:t>
      </w:r>
      <w:r w:rsidR="00AF54D3">
        <w:t>94</w:t>
      </w:r>
    </w:p>
    <w:sectPr w:rsidR="00D11D2F" w:rsidRPr="0027369B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15CE1" w14:textId="77777777" w:rsidR="003E4DDF" w:rsidRDefault="003E4DDF" w:rsidP="0093159B">
      <w:pPr>
        <w:spacing w:after="0" w:line="240" w:lineRule="auto"/>
      </w:pPr>
      <w:r>
        <w:separator/>
      </w:r>
    </w:p>
  </w:endnote>
  <w:endnote w:type="continuationSeparator" w:id="0">
    <w:p w14:paraId="4DA4DC06" w14:textId="77777777" w:rsidR="003E4DDF" w:rsidRDefault="003E4DDF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36B7" w14:textId="77777777" w:rsidR="0097780E" w:rsidRDefault="00977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52B4" w14:textId="47AF9880" w:rsidR="00956356" w:rsidRPr="008C4216" w:rsidRDefault="00D6469B" w:rsidP="008C4216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05F1" w14:textId="77777777" w:rsidR="0097780E" w:rsidRDefault="00977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41535" w14:textId="77777777" w:rsidR="003E4DDF" w:rsidRDefault="003E4DDF" w:rsidP="0093159B">
      <w:pPr>
        <w:spacing w:after="0" w:line="240" w:lineRule="auto"/>
      </w:pPr>
      <w:r>
        <w:separator/>
      </w:r>
    </w:p>
  </w:footnote>
  <w:footnote w:type="continuationSeparator" w:id="0">
    <w:p w14:paraId="194161F1" w14:textId="77777777" w:rsidR="003E4DDF" w:rsidRDefault="003E4DDF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CFE2" w14:textId="77777777" w:rsidR="0097780E" w:rsidRDefault="00977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E165C4" w:rsidRPr="00E165C4" w14:paraId="207752A2" w14:textId="77777777" w:rsidTr="00DB5B2F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07752A0" w14:textId="43606386" w:rsidR="00E165C4" w:rsidRPr="00E165C4" w:rsidRDefault="00FA04E2" w:rsidP="00E165C4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63D6E3F1" wp14:editId="7D67A48D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164" cy="568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752A1" w14:textId="77777777" w:rsidR="00E165C4" w:rsidRPr="00E165C4" w:rsidRDefault="00E165C4" w:rsidP="00E165C4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E165C4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E165C4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E165C4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9F2060">
            <w:rPr>
              <w:rFonts w:ascii="Arial" w:hAnsi="Arial" w:cs="Arial"/>
              <w:b/>
              <w:bCs/>
              <w:sz w:val="28"/>
              <w:szCs w:val="28"/>
            </w:rPr>
            <w:t>SOP: Management of Financial Interests</w:t>
          </w:r>
          <w:r w:rsidRPr="00E165C4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E165C4" w:rsidRPr="00E165C4" w14:paraId="207752A8" w14:textId="77777777" w:rsidTr="00DB5B2F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07752A3" w14:textId="77777777" w:rsidR="00E165C4" w:rsidRPr="00E165C4" w:rsidRDefault="00E165C4" w:rsidP="00E165C4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07752A4" w14:textId="77777777" w:rsidR="00E165C4" w:rsidRPr="00E165C4" w:rsidRDefault="00E165C4" w:rsidP="00FA4450">
          <w:pPr>
            <w:pStyle w:val="SOPTableHeader"/>
          </w:pPr>
          <w:r w:rsidRPr="00E165C4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07752A5" w14:textId="77777777" w:rsidR="00E165C4" w:rsidRPr="00E165C4" w:rsidRDefault="00E165C4" w:rsidP="00FA4450">
          <w:pPr>
            <w:pStyle w:val="SOPTableHeader"/>
          </w:pPr>
          <w:r w:rsidRPr="00E165C4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07752A6" w14:textId="77777777" w:rsidR="00E165C4" w:rsidRPr="00E165C4" w:rsidRDefault="00E165C4" w:rsidP="00FA4450">
          <w:pPr>
            <w:pStyle w:val="SOPTableHeader"/>
          </w:pPr>
          <w:r w:rsidRPr="00E165C4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07752A7" w14:textId="77777777" w:rsidR="00E165C4" w:rsidRPr="00E165C4" w:rsidRDefault="00E165C4" w:rsidP="00FA4450">
          <w:pPr>
            <w:pStyle w:val="SOPTableHeader"/>
          </w:pPr>
          <w:r w:rsidRPr="00E165C4">
            <w:t>Page:</w:t>
          </w:r>
        </w:p>
      </w:tc>
    </w:tr>
    <w:tr w:rsidR="00E165C4" w:rsidRPr="00E165C4" w14:paraId="207752AE" w14:textId="77777777" w:rsidTr="00B97E4E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07752A9" w14:textId="77777777" w:rsidR="00E165C4" w:rsidRPr="00E165C4" w:rsidRDefault="00E165C4" w:rsidP="00E165C4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752AA" w14:textId="77777777" w:rsidR="00E165C4" w:rsidRPr="00E165C4" w:rsidRDefault="003E4DDF" w:rsidP="00FA4450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9F2060">
            <w:t>HRP-120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752AB" w14:textId="77777777" w:rsidR="00E165C4" w:rsidRPr="00E165C4" w:rsidRDefault="00E165C4" w:rsidP="00FA4450">
          <w:pPr>
            <w:pStyle w:val="SOPTableItemBold"/>
          </w:pPr>
          <w:r w:rsidRPr="00E165C4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207752AC" w14:textId="6AE92D4A" w:rsidR="00E165C4" w:rsidRPr="00E165C4" w:rsidRDefault="0097780E" w:rsidP="00FC4364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752AD" w14:textId="77777777" w:rsidR="00E165C4" w:rsidRPr="00E165C4" w:rsidRDefault="00E165C4" w:rsidP="00FA4450">
          <w:pPr>
            <w:pStyle w:val="SOPTableItemBold"/>
          </w:pPr>
          <w:r w:rsidRPr="00E165C4">
            <w:t xml:space="preserve">Page </w:t>
          </w:r>
          <w:r w:rsidRPr="00E165C4">
            <w:fldChar w:fldCharType="begin"/>
          </w:r>
          <w:r w:rsidRPr="00E165C4">
            <w:instrText xml:space="preserve"> PAGE  \* Arabic  \* MERGEFORMAT </w:instrText>
          </w:r>
          <w:r w:rsidRPr="00E165C4">
            <w:fldChar w:fldCharType="separate"/>
          </w:r>
          <w:r w:rsidR="009F2060">
            <w:t>1</w:t>
          </w:r>
          <w:r w:rsidRPr="00E165C4">
            <w:fldChar w:fldCharType="end"/>
          </w:r>
          <w:r w:rsidRPr="00E165C4">
            <w:t xml:space="preserve"> of </w:t>
          </w:r>
          <w:r w:rsidR="003E4DDF">
            <w:fldChar w:fldCharType="begin"/>
          </w:r>
          <w:r w:rsidR="003E4DDF">
            <w:instrText xml:space="preserve"> NUMPAGES  \* Arabic  \* MERGEFORMAT </w:instrText>
          </w:r>
          <w:r w:rsidR="003E4DDF">
            <w:fldChar w:fldCharType="separate"/>
          </w:r>
          <w:r w:rsidR="009F2060">
            <w:t>1</w:t>
          </w:r>
          <w:r w:rsidR="003E4DDF">
            <w:fldChar w:fldCharType="end"/>
          </w:r>
        </w:p>
      </w:tc>
    </w:tr>
  </w:tbl>
  <w:p w14:paraId="207752AF" w14:textId="77777777" w:rsidR="00E165C4" w:rsidRPr="00E165C4" w:rsidRDefault="00E165C4" w:rsidP="00E165C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E165C4">
      <w:rPr>
        <w:rFonts w:ascii="Calibri" w:eastAsia="Calibri" w:hAnsi="Calibri" w:cs="Times New Roman"/>
        <w:sz w:val="2"/>
        <w:szCs w:val="2"/>
      </w:rPr>
      <w:tab/>
    </w:r>
  </w:p>
  <w:p w14:paraId="207752B0" w14:textId="77777777" w:rsidR="00E165C4" w:rsidRPr="00E165C4" w:rsidRDefault="00E165C4" w:rsidP="00E165C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207752B1" w14:textId="77777777" w:rsidR="00E165C4" w:rsidRPr="00E165C4" w:rsidRDefault="00E165C4" w:rsidP="00E165C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207752B2" w14:textId="77777777" w:rsidR="006D21A8" w:rsidRPr="00E165C4" w:rsidRDefault="006D21A8" w:rsidP="00E165C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953DF" w14:textId="77777777" w:rsidR="0097780E" w:rsidRDefault="00977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3CB5"/>
    <w:multiLevelType w:val="hybridMultilevel"/>
    <w:tmpl w:val="38EA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494B476-7C1E-4C28-8B57-F107AEB1F74C}"/>
    <w:docVar w:name="dgnword-eventsink" w:val="175427320"/>
  </w:docVars>
  <w:rsids>
    <w:rsidRoot w:val="00E95BBF"/>
    <w:rsid w:val="00012FB6"/>
    <w:rsid w:val="00016E75"/>
    <w:rsid w:val="000404B6"/>
    <w:rsid w:val="00046BF4"/>
    <w:rsid w:val="000551E3"/>
    <w:rsid w:val="00064708"/>
    <w:rsid w:val="0007426F"/>
    <w:rsid w:val="00075689"/>
    <w:rsid w:val="00085C89"/>
    <w:rsid w:val="000B03D7"/>
    <w:rsid w:val="000D5B18"/>
    <w:rsid w:val="000E1AC8"/>
    <w:rsid w:val="000E3502"/>
    <w:rsid w:val="001039BA"/>
    <w:rsid w:val="00130AC3"/>
    <w:rsid w:val="0013294A"/>
    <w:rsid w:val="00154BCC"/>
    <w:rsid w:val="001725AA"/>
    <w:rsid w:val="00173CFA"/>
    <w:rsid w:val="00175D26"/>
    <w:rsid w:val="00185B30"/>
    <w:rsid w:val="001A5996"/>
    <w:rsid w:val="001A5A2A"/>
    <w:rsid w:val="001A60B2"/>
    <w:rsid w:val="001B1AAC"/>
    <w:rsid w:val="001B2264"/>
    <w:rsid w:val="001C3FF9"/>
    <w:rsid w:val="001C443A"/>
    <w:rsid w:val="001F1329"/>
    <w:rsid w:val="001F4C84"/>
    <w:rsid w:val="0020344B"/>
    <w:rsid w:val="00223FDC"/>
    <w:rsid w:val="0027369B"/>
    <w:rsid w:val="00282D03"/>
    <w:rsid w:val="002D06A0"/>
    <w:rsid w:val="002D4539"/>
    <w:rsid w:val="002D79DE"/>
    <w:rsid w:val="002E318D"/>
    <w:rsid w:val="003105FA"/>
    <w:rsid w:val="00311566"/>
    <w:rsid w:val="00332ADF"/>
    <w:rsid w:val="00354910"/>
    <w:rsid w:val="00375A4E"/>
    <w:rsid w:val="003A6D7B"/>
    <w:rsid w:val="003A7F1F"/>
    <w:rsid w:val="003B4AD5"/>
    <w:rsid w:val="003B6359"/>
    <w:rsid w:val="003D226A"/>
    <w:rsid w:val="003E4DDF"/>
    <w:rsid w:val="003F7049"/>
    <w:rsid w:val="0042060F"/>
    <w:rsid w:val="004248B4"/>
    <w:rsid w:val="0043076B"/>
    <w:rsid w:val="00454749"/>
    <w:rsid w:val="00456A53"/>
    <w:rsid w:val="00466735"/>
    <w:rsid w:val="00471289"/>
    <w:rsid w:val="0049615A"/>
    <w:rsid w:val="004A3042"/>
    <w:rsid w:val="004A363C"/>
    <w:rsid w:val="004B4B21"/>
    <w:rsid w:val="004B50C7"/>
    <w:rsid w:val="004B523F"/>
    <w:rsid w:val="004C046E"/>
    <w:rsid w:val="004C12D5"/>
    <w:rsid w:val="004C13EF"/>
    <w:rsid w:val="004C34F6"/>
    <w:rsid w:val="004C5E5C"/>
    <w:rsid w:val="004C7856"/>
    <w:rsid w:val="004D2771"/>
    <w:rsid w:val="004E4A91"/>
    <w:rsid w:val="004F7D0C"/>
    <w:rsid w:val="005259F7"/>
    <w:rsid w:val="00527EF2"/>
    <w:rsid w:val="00527F1F"/>
    <w:rsid w:val="00563DAB"/>
    <w:rsid w:val="005753E7"/>
    <w:rsid w:val="005A0F0A"/>
    <w:rsid w:val="005B6E88"/>
    <w:rsid w:val="005D6164"/>
    <w:rsid w:val="006013BC"/>
    <w:rsid w:val="00607C65"/>
    <w:rsid w:val="006257B3"/>
    <w:rsid w:val="0065231B"/>
    <w:rsid w:val="00652560"/>
    <w:rsid w:val="00661C12"/>
    <w:rsid w:val="006629C8"/>
    <w:rsid w:val="006656DC"/>
    <w:rsid w:val="00667E43"/>
    <w:rsid w:val="00692932"/>
    <w:rsid w:val="006A116B"/>
    <w:rsid w:val="006B16A0"/>
    <w:rsid w:val="006C2661"/>
    <w:rsid w:val="006D21A8"/>
    <w:rsid w:val="006D2E9A"/>
    <w:rsid w:val="006D48D5"/>
    <w:rsid w:val="006F6CC1"/>
    <w:rsid w:val="00714197"/>
    <w:rsid w:val="00722EB4"/>
    <w:rsid w:val="00726394"/>
    <w:rsid w:val="00737F0B"/>
    <w:rsid w:val="007471DF"/>
    <w:rsid w:val="00757358"/>
    <w:rsid w:val="00774C40"/>
    <w:rsid w:val="00787DFD"/>
    <w:rsid w:val="007938CD"/>
    <w:rsid w:val="007A3FF5"/>
    <w:rsid w:val="007D0036"/>
    <w:rsid w:val="007D062D"/>
    <w:rsid w:val="008053FB"/>
    <w:rsid w:val="00810284"/>
    <w:rsid w:val="008216EE"/>
    <w:rsid w:val="00826083"/>
    <w:rsid w:val="00833BD3"/>
    <w:rsid w:val="00862143"/>
    <w:rsid w:val="00867BF2"/>
    <w:rsid w:val="00873599"/>
    <w:rsid w:val="008B6F01"/>
    <w:rsid w:val="008C4216"/>
    <w:rsid w:val="008C5C39"/>
    <w:rsid w:val="008D250E"/>
    <w:rsid w:val="008F0280"/>
    <w:rsid w:val="008F4190"/>
    <w:rsid w:val="00907067"/>
    <w:rsid w:val="00916E2D"/>
    <w:rsid w:val="0093159B"/>
    <w:rsid w:val="00935262"/>
    <w:rsid w:val="00935A77"/>
    <w:rsid w:val="00947E0C"/>
    <w:rsid w:val="00954F9A"/>
    <w:rsid w:val="00956356"/>
    <w:rsid w:val="0097780E"/>
    <w:rsid w:val="00986096"/>
    <w:rsid w:val="009A085F"/>
    <w:rsid w:val="009A0A2E"/>
    <w:rsid w:val="009C17B2"/>
    <w:rsid w:val="009C246E"/>
    <w:rsid w:val="009C2950"/>
    <w:rsid w:val="009C7F79"/>
    <w:rsid w:val="009D3DE8"/>
    <w:rsid w:val="009F2060"/>
    <w:rsid w:val="009F3D59"/>
    <w:rsid w:val="009F7CEF"/>
    <w:rsid w:val="00A02EDD"/>
    <w:rsid w:val="00A06A4C"/>
    <w:rsid w:val="00A06EB8"/>
    <w:rsid w:val="00A1249D"/>
    <w:rsid w:val="00A438F8"/>
    <w:rsid w:val="00A43988"/>
    <w:rsid w:val="00A4499E"/>
    <w:rsid w:val="00A4717B"/>
    <w:rsid w:val="00A51D25"/>
    <w:rsid w:val="00A524C7"/>
    <w:rsid w:val="00A52829"/>
    <w:rsid w:val="00A538F0"/>
    <w:rsid w:val="00A644E7"/>
    <w:rsid w:val="00A7790B"/>
    <w:rsid w:val="00A82350"/>
    <w:rsid w:val="00A8403A"/>
    <w:rsid w:val="00A9146B"/>
    <w:rsid w:val="00AB4812"/>
    <w:rsid w:val="00AC6DFD"/>
    <w:rsid w:val="00AD66B1"/>
    <w:rsid w:val="00AE0FA9"/>
    <w:rsid w:val="00AE1E60"/>
    <w:rsid w:val="00AF24CF"/>
    <w:rsid w:val="00AF2FE8"/>
    <w:rsid w:val="00AF54D3"/>
    <w:rsid w:val="00B035CA"/>
    <w:rsid w:val="00B037DA"/>
    <w:rsid w:val="00B06F26"/>
    <w:rsid w:val="00B12110"/>
    <w:rsid w:val="00B22FEC"/>
    <w:rsid w:val="00B23176"/>
    <w:rsid w:val="00B3037C"/>
    <w:rsid w:val="00B3398D"/>
    <w:rsid w:val="00B57D95"/>
    <w:rsid w:val="00B739AF"/>
    <w:rsid w:val="00B82628"/>
    <w:rsid w:val="00B96736"/>
    <w:rsid w:val="00B969A4"/>
    <w:rsid w:val="00B97E4E"/>
    <w:rsid w:val="00BC75FF"/>
    <w:rsid w:val="00BC79E9"/>
    <w:rsid w:val="00BD0064"/>
    <w:rsid w:val="00BD62CE"/>
    <w:rsid w:val="00BE3293"/>
    <w:rsid w:val="00BF7355"/>
    <w:rsid w:val="00BF764C"/>
    <w:rsid w:val="00C14589"/>
    <w:rsid w:val="00C164FC"/>
    <w:rsid w:val="00C33B73"/>
    <w:rsid w:val="00C36FC5"/>
    <w:rsid w:val="00C37500"/>
    <w:rsid w:val="00C441DF"/>
    <w:rsid w:val="00C7455C"/>
    <w:rsid w:val="00C76522"/>
    <w:rsid w:val="00C974C6"/>
    <w:rsid w:val="00CB3405"/>
    <w:rsid w:val="00CB7837"/>
    <w:rsid w:val="00CC799A"/>
    <w:rsid w:val="00CE702A"/>
    <w:rsid w:val="00CE72C4"/>
    <w:rsid w:val="00D10EF7"/>
    <w:rsid w:val="00D11D2F"/>
    <w:rsid w:val="00D14D53"/>
    <w:rsid w:val="00D207B6"/>
    <w:rsid w:val="00D25A90"/>
    <w:rsid w:val="00D263F1"/>
    <w:rsid w:val="00D37174"/>
    <w:rsid w:val="00D43522"/>
    <w:rsid w:val="00D514F0"/>
    <w:rsid w:val="00D565CD"/>
    <w:rsid w:val="00D6469B"/>
    <w:rsid w:val="00D64A50"/>
    <w:rsid w:val="00D80F53"/>
    <w:rsid w:val="00D82A96"/>
    <w:rsid w:val="00D83094"/>
    <w:rsid w:val="00D86D95"/>
    <w:rsid w:val="00D923C4"/>
    <w:rsid w:val="00D944D0"/>
    <w:rsid w:val="00DA1A72"/>
    <w:rsid w:val="00DA20BA"/>
    <w:rsid w:val="00DB3026"/>
    <w:rsid w:val="00DB5B2F"/>
    <w:rsid w:val="00DD2A9E"/>
    <w:rsid w:val="00DD3AD8"/>
    <w:rsid w:val="00DD4EE3"/>
    <w:rsid w:val="00DF0EDD"/>
    <w:rsid w:val="00DF2C9C"/>
    <w:rsid w:val="00E00D6A"/>
    <w:rsid w:val="00E02C26"/>
    <w:rsid w:val="00E165C4"/>
    <w:rsid w:val="00E363A7"/>
    <w:rsid w:val="00E76037"/>
    <w:rsid w:val="00E83E40"/>
    <w:rsid w:val="00E8719A"/>
    <w:rsid w:val="00E949CF"/>
    <w:rsid w:val="00E95BBF"/>
    <w:rsid w:val="00EB2241"/>
    <w:rsid w:val="00ED0ABB"/>
    <w:rsid w:val="00ED4CFC"/>
    <w:rsid w:val="00EE0D4F"/>
    <w:rsid w:val="00EF64B1"/>
    <w:rsid w:val="00EF7AB5"/>
    <w:rsid w:val="00F004D7"/>
    <w:rsid w:val="00F01E3A"/>
    <w:rsid w:val="00F32132"/>
    <w:rsid w:val="00F43203"/>
    <w:rsid w:val="00F65A07"/>
    <w:rsid w:val="00F855D6"/>
    <w:rsid w:val="00F930EE"/>
    <w:rsid w:val="00FA04E2"/>
    <w:rsid w:val="00FA4450"/>
    <w:rsid w:val="00FA76FB"/>
    <w:rsid w:val="00FC4364"/>
    <w:rsid w:val="00FC67FF"/>
    <w:rsid w:val="00FE374D"/>
    <w:rsid w:val="00FF4095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75269"/>
  <w15:docId w15:val="{2BF9A03C-3DCF-49D4-AA5B-276AEA72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F004D7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F004D7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F004D7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F004D7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F004D7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F004D7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004D7"/>
    <w:pPr>
      <w:ind w:left="720"/>
      <w:contextualSpacing/>
    </w:pPr>
  </w:style>
  <w:style w:type="paragraph" w:customStyle="1" w:styleId="SOPLevel1">
    <w:name w:val="SOP Level 1"/>
    <w:basedOn w:val="SOPBasis"/>
    <w:qFormat/>
    <w:rsid w:val="00F004D7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F004D7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F004D7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F004D7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F004D7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F004D7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F004D7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F004D7"/>
  </w:style>
  <w:style w:type="character" w:customStyle="1" w:styleId="SOPDefinition">
    <w:name w:val="SOP Definition"/>
    <w:basedOn w:val="SOPDefault"/>
    <w:uiPriority w:val="1"/>
    <w:qFormat/>
    <w:rsid w:val="00F004D7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Default">
    <w:name w:val="Default"/>
    <w:rsid w:val="0091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65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F004D7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D64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>Probably needs a wcg version</Comments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05A2-BB64-4E56-BB14-7A4905178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D6C7B-5ADA-4D7F-87F2-153C37988F63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6D0B9BC9-5A93-49FD-9435-D6314A061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37FF9C-E3B7-4C45-B048-9C4230EC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Management of Financial Interests</vt:lpstr>
    </vt:vector>
  </TitlesOfParts>
  <Company>Copyright © 2013 WIRB-Copernicus Group. All rights reserved.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Management of Financial Interests</dc:title>
  <dc:subject>HRP-120</dc:subject>
  <dc:creator>Jeffrey A. Cooper, MD, MMM</dc:creator>
  <dc:description>21 Jan 2019</dc:description>
  <cp:lastModifiedBy>TRA HSC</cp:lastModifiedBy>
  <cp:revision>4</cp:revision>
  <dcterms:created xsi:type="dcterms:W3CDTF">2020-05-01T17:34:00Z</dcterms:created>
  <dcterms:modified xsi:type="dcterms:W3CDTF">2020-05-28T15:56:00Z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5400</vt:r8>
  </property>
  <property fmtid="{D5CDD505-2E9C-101B-9397-08002B2CF9AE}" pid="3" name="ContentTypeId">
    <vt:lpwstr>0x010100781A7A403E41FC4C8423951C142D2F6D</vt:lpwstr>
  </property>
</Properties>
</file>